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00000" w14:paraId="33AB753F" w14:textId="77777777">
        <w:trPr>
          <w:divId w:val="1337145874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00000" w14:paraId="579CA7D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00000" w14:paraId="26EA0036" w14:textId="77777777">
                    <w:trPr>
                      <w:divId w:val="1109619249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000000" w14:paraId="4C09274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000000" w14:paraId="353AE29F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000000" w14:paraId="3D170B1F" w14:textId="77777777">
                                      <w:trPr>
                                        <w:divId w:val="2102989401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000000" w14:paraId="09B6266E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9000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000000" w14:paraId="0EABF39A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000000" w14:paraId="03E8709C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6E2E5E66" w14:textId="77777777" w:rsidR="009922E2" w:rsidRDefault="009922E2">
                                                            <w:pPr>
                                                              <w:rPr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0734C666" w14:textId="77777777" w:rsidR="009922E2" w:rsidRDefault="009922E2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5AD056D" w14:textId="77777777" w:rsidR="009922E2" w:rsidRDefault="009922E2">
                                                <w:pPr>
                                                  <w:textAlignment w:val="top"/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BECF8F1" w14:textId="77777777" w:rsidR="009922E2" w:rsidRDefault="009922E2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812685F" w14:textId="77777777" w:rsidR="009922E2" w:rsidRDefault="009922E2">
                                    <w:pPr>
                                      <w:spacing w:line="0" w:lineRule="atLeast"/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F14CCFF" w14:textId="77777777" w:rsidR="009922E2" w:rsidRDefault="009922E2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1635BEEB" w14:textId="77777777" w:rsidR="009922E2" w:rsidRDefault="009922E2">
                        <w:pPr>
                          <w:jc w:val="center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7A16CBFD" w14:textId="77777777" w:rsidR="009922E2" w:rsidRDefault="009922E2">
                  <w:pPr>
                    <w:spacing w:line="0" w:lineRule="atLeast"/>
                    <w:rPr>
                      <w:rFonts w:eastAsia="Times New Roman"/>
                      <w:sz w:val="2"/>
                      <w:szCs w:val="2"/>
                    </w:rPr>
                  </w:pPr>
                </w:p>
              </w:tc>
            </w:tr>
          </w:tbl>
          <w:p w14:paraId="2FDFB18F" w14:textId="77777777" w:rsidR="009922E2" w:rsidRDefault="009922E2">
            <w:pPr>
              <w:rPr>
                <w:rFonts w:eastAsia="Times New Roman"/>
              </w:rPr>
            </w:pPr>
          </w:p>
        </w:tc>
      </w:tr>
    </w:tbl>
    <w:p w14:paraId="53BDB180" w14:textId="77777777" w:rsidR="009922E2" w:rsidRDefault="009922E2">
      <w:pPr>
        <w:shd w:val="clear" w:color="auto" w:fill="FFFFFF"/>
        <w:divId w:val="1337145874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00000" w14:paraId="501E8679" w14:textId="77777777">
        <w:trPr>
          <w:divId w:val="1337145874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00000" w14:paraId="4A6E4B33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00000" w14:paraId="14F054C5" w14:textId="77777777">
                    <w:trPr>
                      <w:divId w:val="697510682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000000" w14:paraId="0E640C07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000000" w14:paraId="172D506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000000" w14:paraId="3566082E" w14:textId="77777777">
                                      <w:trPr>
                                        <w:divId w:val="1601720744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00"/>
                                          </w:tblGrid>
                                          <w:tr w:rsidR="00000000" w14:paraId="46F78708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700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700"/>
                                                </w:tblGrid>
                                                <w:tr w:rsidR="00000000" w14:paraId="58265759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700"/>
                                                      </w:tblGrid>
                                                      <w:tr w:rsidR="00000000" w14:paraId="0F990467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0" w:type="dxa"/>
                                                              <w:left w:w="150" w:type="dxa"/>
                                                              <w:bottom w:w="15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4200"/>
                                                            </w:tblGrid>
                                                            <w:tr w:rsidR="00000000" w14:paraId="12C30E2F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420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F4F5D82" w14:textId="77777777" w:rsidR="009922E2" w:rsidRDefault="009922E2">
                                                                  <w:pPr>
                                                                    <w:rPr>
                                                                      <w:rFonts w:eastAsia="Times New Roman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eastAsia="Times New Roman"/>
                                                                      <w:noProof/>
                                                                      <w:color w:val="0555FA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7434006D" wp14:editId="0A013A28">
                                                                        <wp:extent cx="2667000" cy="552450"/>
                                                                        <wp:effectExtent l="0" t="0" r="0" b="0"/>
                                                                        <wp:docPr id="1" name="Imagem 1" descr="ENDESA">
                                                                          <a:hlinkClick xmlns:a="http://schemas.openxmlformats.org/drawingml/2006/main" r:id="rId5" tgtFrame="&quot;_blank&quot;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1" descr="ENDESA">
                                                                                  <a:hlinkClick r:id="rId5" tgtFrame="&quot;_blank&quot;"/>
                                                                                </pic:cNvPr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link="rId6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667000" cy="55245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6003DF43" w14:textId="77777777" w:rsidR="009922E2" w:rsidRDefault="009922E2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eastAsia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7C4AAEF1" w14:textId="77777777" w:rsidR="009922E2" w:rsidRDefault="009922E2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1F1DEA7" w14:textId="77777777" w:rsidR="009922E2" w:rsidRDefault="009922E2">
                                                <w:pPr>
                                                  <w:textAlignment w:val="top"/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10419FF" w14:textId="77777777" w:rsidR="009922E2" w:rsidRDefault="009922E2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6549D8F" w14:textId="77777777" w:rsidR="009922E2" w:rsidRDefault="009922E2">
                                    <w:pPr>
                                      <w:spacing w:line="0" w:lineRule="atLeast"/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072C7B4" w14:textId="77777777" w:rsidR="009922E2" w:rsidRDefault="009922E2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2F2E0E88" w14:textId="77777777" w:rsidR="009922E2" w:rsidRDefault="009922E2">
                        <w:pPr>
                          <w:jc w:val="center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62F0C97A" w14:textId="77777777" w:rsidR="009922E2" w:rsidRDefault="009922E2">
                  <w:pPr>
                    <w:spacing w:line="0" w:lineRule="atLeast"/>
                    <w:rPr>
                      <w:rFonts w:eastAsia="Times New Roman"/>
                      <w:sz w:val="2"/>
                      <w:szCs w:val="2"/>
                    </w:rPr>
                  </w:pPr>
                </w:p>
              </w:tc>
            </w:tr>
          </w:tbl>
          <w:p w14:paraId="0447C35D" w14:textId="77777777" w:rsidR="009922E2" w:rsidRDefault="009922E2">
            <w:pPr>
              <w:rPr>
                <w:rFonts w:eastAsia="Times New Roman"/>
              </w:rPr>
            </w:pPr>
          </w:p>
        </w:tc>
      </w:tr>
    </w:tbl>
    <w:p w14:paraId="3E19B8EF" w14:textId="77777777" w:rsidR="009922E2" w:rsidRDefault="009922E2">
      <w:pPr>
        <w:shd w:val="clear" w:color="auto" w:fill="FFFFFF"/>
        <w:divId w:val="1337145874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00000" w14:paraId="244101D5" w14:textId="77777777">
        <w:trPr>
          <w:divId w:val="1337145874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00000" w14:paraId="24BDFA4B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00000" w14:paraId="7275E4EB" w14:textId="77777777">
                    <w:trPr>
                      <w:divId w:val="750349928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000000" w14:paraId="28427254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000000" w14:paraId="54E7C80E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000000" w14:paraId="7E50E58F" w14:textId="77777777">
                                      <w:trPr>
                                        <w:divId w:val="193724446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00"/>
                                          </w:tblGrid>
                                          <w:tr w:rsidR="00000000" w14:paraId="611243DD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700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700"/>
                                                </w:tblGrid>
                                                <w:tr w:rsidR="00000000" w14:paraId="7EF24C91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700"/>
                                                      </w:tblGrid>
                                                      <w:tr w:rsidR="00000000" w14:paraId="391A07F6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0" w:type="dxa"/>
                                                              <w:left w:w="150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7BD86EA7" w14:textId="77777777" w:rsidR="009922E2" w:rsidRDefault="009922E2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Style w:val="Forte"/>
                                                                <w:rFonts w:ascii="Arial" w:eastAsia="Times New Roman" w:hAnsi="Arial" w:cs="Arial"/>
                                                                <w:color w:val="0555FA"/>
                                                                <w:sz w:val="27"/>
                                                                <w:szCs w:val="27"/>
                                                              </w:rPr>
                                                              <w:t>Pack de imprensa na zona de transferência inferior do e-mail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000000" w14:paraId="2105D2A8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150" w:type="dxa"/>
                                                              <w:bottom w:w="15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36B0359F" w14:textId="77777777" w:rsidR="009922E2" w:rsidRDefault="009922E2">
                                                            <w:pPr>
                                                              <w:pStyle w:val="Ttulo4"/>
                                                              <w:jc w:val="center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Style w:val="Forte"/>
                                                                <w:rFonts w:ascii="Arial" w:eastAsia="Times New Roman" w:hAnsi="Arial" w:cs="Arial"/>
                                                                <w:b/>
                                                                <w:bCs/>
                                                                <w:color w:val="000000"/>
                                                                <w:sz w:val="48"/>
                                                                <w:szCs w:val="48"/>
                                                              </w:rPr>
                                                              <w:t>Endesa e ISQ Academy lançam novo curso gratuito "técnico de instalações elétricas e fotovoltaicas- autoconsumo"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776F2BDA" w14:textId="77777777" w:rsidR="009922E2" w:rsidRDefault="009922E2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07058FA" w14:textId="77777777" w:rsidR="009922E2" w:rsidRDefault="009922E2">
                                                <w:pPr>
                                                  <w:textAlignment w:val="top"/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14C25559" w14:textId="77777777" w:rsidR="009922E2" w:rsidRDefault="009922E2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083A1EE" w14:textId="77777777" w:rsidR="009922E2" w:rsidRDefault="009922E2">
                                    <w:pPr>
                                      <w:spacing w:line="0" w:lineRule="atLeast"/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AF29B73" w14:textId="77777777" w:rsidR="009922E2" w:rsidRDefault="009922E2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1828DB68" w14:textId="77777777" w:rsidR="009922E2" w:rsidRDefault="009922E2">
                        <w:pPr>
                          <w:jc w:val="center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2FDBF7CB" w14:textId="77777777" w:rsidR="009922E2" w:rsidRDefault="009922E2">
                  <w:pPr>
                    <w:spacing w:line="0" w:lineRule="atLeast"/>
                    <w:rPr>
                      <w:rFonts w:eastAsia="Times New Roman"/>
                      <w:sz w:val="2"/>
                      <w:szCs w:val="2"/>
                    </w:rPr>
                  </w:pPr>
                </w:p>
              </w:tc>
            </w:tr>
          </w:tbl>
          <w:p w14:paraId="2737D707" w14:textId="77777777" w:rsidR="009922E2" w:rsidRDefault="009922E2">
            <w:pPr>
              <w:rPr>
                <w:rFonts w:eastAsia="Times New Roman"/>
              </w:rPr>
            </w:pPr>
          </w:p>
        </w:tc>
      </w:tr>
    </w:tbl>
    <w:p w14:paraId="6CF01D7F" w14:textId="77777777" w:rsidR="009922E2" w:rsidRDefault="009922E2">
      <w:pPr>
        <w:shd w:val="clear" w:color="auto" w:fill="FFFFFF"/>
        <w:divId w:val="1337145874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00000" w14:paraId="5C0B9F9F" w14:textId="77777777">
        <w:trPr>
          <w:divId w:val="1337145874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00000" w14:paraId="1B915482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00000" w14:paraId="0A84C4BE" w14:textId="77777777">
                    <w:trPr>
                      <w:divId w:val="706372364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000000" w14:paraId="1EBAE1D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000000" w14:paraId="14233140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000000" w14:paraId="5066100E" w14:textId="77777777">
                                      <w:trPr>
                                        <w:divId w:val="757142147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00"/>
                                          </w:tblGrid>
                                          <w:tr w:rsidR="00000000" w14:paraId="686E7854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700" w:type="dxa"/>
                                                <w:vAlign w:val="center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700"/>
                                                </w:tblGrid>
                                                <w:tr w:rsidR="00000000" w14:paraId="47967A37" w14:textId="77777777">
                                                  <w:tc>
                                                    <w:tcPr>
                                                      <w:tcW w:w="8700" w:type="dxa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700"/>
                                                      </w:tblGrid>
                                                      <w:tr w:rsidR="00000000" w14:paraId="379FBC89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5000" w:type="pct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8700"/>
                                                            </w:tblGrid>
                                                            <w:tr w:rsidR="00000000" w14:paraId="1DD63010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8700"/>
                                                                  </w:tblGrid>
                                                                  <w:tr w:rsidR="00000000" w14:paraId="2416B3CF" w14:textId="77777777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8700" w:type="dxa"/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p w14:paraId="52A8782A" w14:textId="77777777" w:rsidR="009922E2" w:rsidRDefault="009922E2">
                                                                        <w:pPr>
                                                                          <w:rPr>
                                                                            <w:rFonts w:eastAsia="Times New Roman"/>
                                                                          </w:rPr>
                                                                        </w:pPr>
                                                                        <w:r>
                                                                          <w:rPr>
                                                                            <w:rFonts w:eastAsia="Times New Roman"/>
                                                                            <w:noProof/>
                                                                          </w:rPr>
                                                                          <w:drawing>
                                                                            <wp:inline distT="0" distB="0" distL="0" distR="0" wp14:anchorId="6C20BB03" wp14:editId="3EB361EB">
                                                                              <wp:extent cx="5524500" cy="3689350"/>
                                                                              <wp:effectExtent l="0" t="0" r="0" b="6350"/>
                                                                              <wp:docPr id="2" name="Imagem 2"/>
                                                                              <wp:cNvGraphicFramePr>
                                                                                <a:graphicFrameLocks xmlns:a="http://schemas.openxmlformats.org/drawingml/2006/main" noChangeAspect="1"/>
                                                                              </wp:cNvGraphicFramePr>
                                                                              <a:graphic xmlns:a="http://schemas.openxmlformats.org/drawingml/2006/main">
                                                                                <a:graphicData uri="http://schemas.openxmlformats.org/drawingml/2006/picture">
                                                                                  <pic:pic xmlns:pic="http://schemas.openxmlformats.org/drawingml/2006/picture">
                                                                                    <pic:nvPicPr>
                                                                                      <pic:cNvPr id="0" name="Picture 2"/>
                                                                                      <pic:cNvPicPr>
                                                                                        <a:picLocks noChangeAspect="1" noChangeArrowheads="1"/>
                                                                                      </pic:cNvPicPr>
                                                                                    </pic:nvPicPr>
                                                                                    <pic:blipFill>
                                                                                      <a:blip r:link="rId7">
                                                                                        <a:extLst>
                                                                                          <a:ext uri="{28A0092B-C50C-407E-A947-70E740481C1C}">
                                                                                            <a14:useLocalDpi xmlns:a14="http://schemas.microsoft.com/office/drawing/2010/main" val="0"/>
                                                                                          </a:ext>
                                                                                        </a:extLst>
                                                                                      </a:blip>
                                                                                      <a:srcRect/>
                                                                                      <a:stretch>
                                                                                        <a:fillRect/>
                                                                                      </a:stretch>
                                                                                    </pic:blipFill>
                                                                                    <pic:spPr bwMode="auto">
                                                                                      <a:xfrm>
                                                                                        <a:off x="0" y="0"/>
                                                                                        <a:ext cx="5524500" cy="3689350"/>
                                                                                      </a:xfrm>
                                                                                      <a:prstGeom prst="rect">
                                                                                        <a:avLst/>
                                                                                      </a:prstGeom>
                                                                                      <a:noFill/>
                                                                                      <a:ln>
                                                                                        <a:noFill/>
                                                                                      </a:ln>
                                                                                    </pic:spPr>
                                                                                  </pic:pic>
                                                                                </a:graphicData>
                                                                              </a:graphic>
                                                                            </wp:inline>
                                                                          </w:drawing>
                                                                        </w: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15FCC9CB" w14:textId="77777777" w:rsidR="009922E2" w:rsidRDefault="009922E2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eastAsia="Times New Roman"/>
                                                                      <w:sz w:val="2"/>
                                                                      <w:szCs w:val="2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000000" w14:paraId="0EB16D5B" w14:textId="77777777"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Mar>
                                                                    <w:top w:w="150" w:type="dxa"/>
                                                                    <w:left w:w="0" w:type="dxa"/>
                                                                    <w:bottom w:w="150" w:type="dxa"/>
                                                                    <w:right w:w="0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3CFE9BF2" w14:textId="77777777" w:rsidR="009922E2" w:rsidRDefault="009922E2">
                                                                  <w:pPr>
                                                                    <w:jc w:val="both"/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000000"/>
                                                                      <w:sz w:val="21"/>
                                                                      <w:szCs w:val="21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808080"/>
                                                                      <w:sz w:val="15"/>
                                                                      <w:szCs w:val="15"/>
                                                                    </w:rPr>
                                                                    <w:t>A Endesa, em parceria com a ISQ Academy, anuncia agora o lançamento do novo curso "TÉCNICO DE INSTALAÇÕES ELÉTRICAS E FOTOVOLTAICAS - AUTOCONSUMO", com o objetivo de promover o desenvolvimento económico e a criação de emprego na Região de implantação do Projeto de Transição Justa do Pego</w:t>
                                                                  </w:r>
                                                                  <w:r>
                                                                    <w:rPr>
                                                                      <w:rFonts w:ascii="Arial" w:eastAsia="Times New Roman" w:hAnsi="Arial" w:cs="Arial"/>
                                                                      <w:color w:val="808080"/>
                                                                      <w:sz w:val="15"/>
                                                                      <w:szCs w:val="15"/>
                                                                    </w:rPr>
                                                                    <w:t>.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47BCF8C0" w14:textId="77777777" w:rsidR="009922E2" w:rsidRDefault="009922E2">
                                                            <w:pPr>
                                                              <w:rPr>
                                                                <w:rFonts w:eastAsia="Times New Roman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0610A4FF" w14:textId="77777777" w:rsidR="009922E2" w:rsidRDefault="009922E2">
                                                      <w:pPr>
                                                        <w:textAlignment w:val="top"/>
                                                        <w:rPr>
                                                          <w:rFonts w:eastAsia="Times New Roman"/>
                                                          <w:sz w:val="2"/>
                                                          <w:szCs w:val="2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2DB76EE" w14:textId="77777777" w:rsidR="009922E2" w:rsidRDefault="009922E2">
                                                <w:pPr>
                                                  <w:spacing w:line="0" w:lineRule="auto"/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10B0FB2" w14:textId="77777777" w:rsidR="009922E2" w:rsidRDefault="009922E2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682D49B" w14:textId="77777777" w:rsidR="009922E2" w:rsidRDefault="009922E2">
                                    <w:pPr>
                                      <w:spacing w:line="0" w:lineRule="atLeast"/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525304E" w14:textId="77777777" w:rsidR="009922E2" w:rsidRDefault="009922E2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02762C0E" w14:textId="77777777" w:rsidR="009922E2" w:rsidRDefault="009922E2">
                        <w:pPr>
                          <w:jc w:val="center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227C7496" w14:textId="77777777" w:rsidR="009922E2" w:rsidRDefault="009922E2">
                  <w:pPr>
                    <w:spacing w:line="0" w:lineRule="atLeast"/>
                    <w:rPr>
                      <w:rFonts w:eastAsia="Times New Roman"/>
                      <w:sz w:val="2"/>
                      <w:szCs w:val="2"/>
                    </w:rPr>
                  </w:pPr>
                </w:p>
              </w:tc>
            </w:tr>
          </w:tbl>
          <w:p w14:paraId="3163C865" w14:textId="77777777" w:rsidR="009922E2" w:rsidRDefault="009922E2">
            <w:pPr>
              <w:rPr>
                <w:rFonts w:eastAsia="Times New Roman"/>
              </w:rPr>
            </w:pPr>
          </w:p>
        </w:tc>
      </w:tr>
    </w:tbl>
    <w:p w14:paraId="44F77F8D" w14:textId="77777777" w:rsidR="009922E2" w:rsidRDefault="009922E2">
      <w:pPr>
        <w:shd w:val="clear" w:color="auto" w:fill="FFFFFF"/>
        <w:divId w:val="1337145874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00000" w14:paraId="6B7641E4" w14:textId="77777777">
        <w:trPr>
          <w:divId w:val="1337145874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00000" w14:paraId="59272E0F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00000" w14:paraId="7950344D" w14:textId="77777777">
                    <w:trPr>
                      <w:divId w:val="1178816014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000000" w14:paraId="3B857C6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000000" w14:paraId="15ECCB55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000000" w14:paraId="575D3923" w14:textId="77777777">
                                      <w:trPr>
                                        <w:divId w:val="743993437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150" w:type="dxa"/>
                                            <w:bottom w:w="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00"/>
                                          </w:tblGrid>
                                          <w:tr w:rsidR="00000000" w14:paraId="3D892A47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700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700"/>
                                                </w:tblGrid>
                                                <w:tr w:rsidR="00000000" w14:paraId="06287582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700"/>
                                                      </w:tblGrid>
                                                      <w:tr w:rsidR="00000000" w14:paraId="513D9259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50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65E50BDA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jc w:val="both"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  <w:p w14:paraId="1F049CEA" w14:textId="77777777" w:rsidR="009922E2" w:rsidRDefault="009922E2">
                                                            <w:pPr>
                                                              <w:numPr>
                                                                <w:ilvl w:val="0"/>
                                                                <w:numId w:val="1"/>
                                                              </w:numPr>
                                                              <w:spacing w:before="100" w:beforeAutospacing="1" w:after="100" w:afterAutospacing="1"/>
                                                              <w:jc w:val="both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Style w:val="Forte"/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  <w:t>Curso de “TÉCNICO(A) DE INSTALAÇÕES ELÉTRICAS E FOTOVOLTAICAS – AUTOCONSUMO” com início a 24 de janeiro e término a 22 de fevereiro de 2024</w:t>
                                                            </w:r>
                                                          </w:p>
                                                          <w:p w14:paraId="0F047402" w14:textId="77777777" w:rsidR="009922E2" w:rsidRDefault="009922E2">
                                                            <w:pPr>
                                                              <w:numPr>
                                                                <w:ilvl w:val="0"/>
                                                                <w:numId w:val="2"/>
                                                              </w:numPr>
                                                              <w:spacing w:before="100" w:beforeAutospacing="1" w:after="100" w:afterAutospacing="1"/>
                                                              <w:jc w:val="both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Style w:val="Forte"/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  <w:t>Inscrições abertas até dia 21 de janeiro de 2024. Será realizado na Junta de Freguesia do Pego, em Abrantes</w:t>
                                                            </w:r>
                                                          </w:p>
                                                          <w:p w14:paraId="38E330A4" w14:textId="77777777" w:rsidR="009922E2" w:rsidRDefault="009922E2">
                                                            <w:pPr>
                                                              <w:numPr>
                                                                <w:ilvl w:val="0"/>
                                                                <w:numId w:val="3"/>
                                                              </w:numPr>
                                                              <w:spacing w:before="100" w:beforeAutospacing="1" w:after="100" w:afterAutospacing="1"/>
                                                              <w:jc w:val="both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Style w:val="Forte"/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  <w:lastRenderedPageBreak/>
                                                              <w:t>É um novo curso gratuito que terá três edições em 2024, duas edições em 2025 e uma em 2026, com capacidade para 25 pessoas por edição, dirigido a toda Região de implantação do Projeto de Transição Justa do Pego numa primeira fase, estando prevista a sua extensão a outros Municípios (a designar oportunamente)</w:t>
                                                            </w:r>
                                                          </w:p>
                                                          <w:p w14:paraId="7ECDDB17" w14:textId="77777777" w:rsidR="009922E2" w:rsidRDefault="009922E2">
                                                            <w:pPr>
                                                              <w:numPr>
                                                                <w:ilvl w:val="0"/>
                                                                <w:numId w:val="4"/>
                                                              </w:numPr>
                                                              <w:spacing w:before="100" w:beforeAutospacing="1" w:after="100" w:afterAutospacing="1"/>
                                                              <w:jc w:val="both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Style w:val="Forte"/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  <w:t>Sucesso na empregabilidade: Desde março de 2023, o Plano de Formação “Escola Rural de Energia Sustentável” já garantiu emprego a 17 pessoas na Região</w:t>
                                                            </w:r>
                                                          </w:p>
                                                          <w:p w14:paraId="3A5B078D" w14:textId="77777777" w:rsidR="009922E2" w:rsidRDefault="009922E2">
                                                            <w:pPr>
                                                              <w:numPr>
                                                                <w:ilvl w:val="0"/>
                                                                <w:numId w:val="5"/>
                                                              </w:numPr>
                                                              <w:spacing w:before="100" w:beforeAutospacing="1" w:after="100" w:afterAutospacing="1"/>
                                                              <w:jc w:val="both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Style w:val="Forte"/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  <w:t>Será dada prioridade a ex-trabalhadores da central Termoelétrica do Pego, residentes, pessoas em situação de desemprego e mulheres. Não é necessário nenhum requisito prévio para frequentar o curso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42245046" w14:textId="77777777" w:rsidR="009922E2" w:rsidRDefault="009922E2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930BB2A" w14:textId="77777777" w:rsidR="009922E2" w:rsidRDefault="009922E2">
                                                <w:pPr>
                                                  <w:textAlignment w:val="top"/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5227AE79" w14:textId="77777777" w:rsidR="009922E2" w:rsidRDefault="009922E2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E65E41C" w14:textId="77777777" w:rsidR="009922E2" w:rsidRDefault="009922E2">
                                    <w:pPr>
                                      <w:spacing w:line="0" w:lineRule="atLeast"/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8414875" w14:textId="77777777" w:rsidR="009922E2" w:rsidRDefault="009922E2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0B027BB3" w14:textId="77777777" w:rsidR="009922E2" w:rsidRDefault="009922E2">
                        <w:pPr>
                          <w:jc w:val="center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14F3699B" w14:textId="77777777" w:rsidR="009922E2" w:rsidRDefault="009922E2">
                  <w:pPr>
                    <w:spacing w:line="0" w:lineRule="atLeast"/>
                    <w:rPr>
                      <w:rFonts w:eastAsia="Times New Roman"/>
                      <w:sz w:val="2"/>
                      <w:szCs w:val="2"/>
                    </w:rPr>
                  </w:pPr>
                </w:p>
              </w:tc>
            </w:tr>
          </w:tbl>
          <w:p w14:paraId="4F1ECB9E" w14:textId="77777777" w:rsidR="009922E2" w:rsidRDefault="009922E2">
            <w:pPr>
              <w:rPr>
                <w:rFonts w:eastAsia="Times New Roman"/>
              </w:rPr>
            </w:pPr>
          </w:p>
        </w:tc>
      </w:tr>
    </w:tbl>
    <w:p w14:paraId="32CAAB56" w14:textId="77777777" w:rsidR="009922E2" w:rsidRDefault="009922E2">
      <w:pPr>
        <w:shd w:val="clear" w:color="auto" w:fill="FFFFFF"/>
        <w:divId w:val="1337145874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00000" w14:paraId="4E8E5A5C" w14:textId="77777777">
        <w:trPr>
          <w:divId w:val="1337145874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00000" w14:paraId="53583205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00000" w14:paraId="0E7FEC74" w14:textId="77777777">
                    <w:trPr>
                      <w:divId w:val="1081216904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000000" w14:paraId="216CEBD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000000" w14:paraId="6649584A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000000" w14:paraId="0B35652D" w14:textId="77777777">
                                      <w:trPr>
                                        <w:divId w:val="797262632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00"/>
                                          </w:tblGrid>
                                          <w:tr w:rsidR="00000000" w14:paraId="082B44A2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700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700"/>
                                                </w:tblGrid>
                                                <w:tr w:rsidR="00000000" w14:paraId="0C4395E0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75" w:type="dxa"/>
                                                        <w:bottom w:w="75" w:type="dxa"/>
                                                        <w:right w:w="75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550"/>
                                                      </w:tblGrid>
                                                      <w:tr w:rsidR="00000000" w14:paraId="08BA9EE8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0" w:type="dxa"/>
                                                              <w:left w:w="150" w:type="dxa"/>
                                                              <w:bottom w:w="15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4975"/>
                                                            </w:tblGrid>
                                                            <w:tr w:rsidR="00000000" w14:paraId="57591708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shd w:val="clear" w:color="auto" w:fill="0555FA"/>
                                                                  <w:tcMar>
                                                                    <w:top w:w="150" w:type="dxa"/>
                                                                    <w:left w:w="375" w:type="dxa"/>
                                                                    <w:bottom w:w="150" w:type="dxa"/>
                                                                    <w:right w:w="37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241BBE1D" w14:textId="77777777" w:rsidR="009922E2" w:rsidRDefault="009922E2">
                                                                  <w:pPr>
                                                                    <w:pStyle w:val="NormalWeb"/>
                                                                    <w:shd w:val="clear" w:color="auto" w:fill="0555FA"/>
                                                                    <w:spacing w:before="0" w:after="0"/>
                                                                    <w:jc w:val="center"/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FFFFFF"/>
                                                                      <w:sz w:val="18"/>
                                                                      <w:szCs w:val="18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Style w:val="Forte"/>
                                                                      <w:rFonts w:ascii="Arial" w:hAnsi="Arial" w:cs="Arial"/>
                                                                      <w:color w:val="ECF0F1"/>
                                                                      <w:sz w:val="21"/>
                                                                      <w:szCs w:val="21"/>
                                                                    </w:rPr>
                                                                    <w:t xml:space="preserve">Pack de imprensa </w:t>
                                                                  </w:r>
                                                                  <w:r>
                                                                    <w:rPr>
                                                                      <w:rFonts w:ascii="Arial" w:hAnsi="Arial" w:cs="Arial"/>
                                                                      <w:b/>
                                                                      <w:bCs/>
                                                                      <w:color w:val="ECF0F1"/>
                                                                      <w:sz w:val="21"/>
                                                                      <w:szCs w:val="21"/>
                                                                    </w:rPr>
                                                                    <w:br/>
                                                                  </w:r>
                                                                  <w:r>
                                                                    <w:rPr>
                                                                      <w:rStyle w:val="Forte"/>
                                                                      <w:rFonts w:ascii="Arial" w:hAnsi="Arial" w:cs="Arial"/>
                                                                      <w:color w:val="ECF0F1"/>
                                                                      <w:sz w:val="21"/>
                                                                      <w:szCs w:val="21"/>
                                                                    </w:rPr>
                                                                    <w:t>na zona de transferência inferior do e-mail</w:t>
                                                                  </w:r>
                                                                  <w:r>
                                                                    <w:rPr>
                                                                      <w:rFonts w:ascii="Arial" w:hAnsi="Arial" w:cs="Arial"/>
                                                                      <w:color w:val="FFFFFF"/>
                                                                      <w:sz w:val="18"/>
                                                                      <w:szCs w:val="18"/>
                                                                    </w:rPr>
                                                                    <w:t xml:space="preserve"> 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0FD5661A" w14:textId="77777777" w:rsidR="009922E2" w:rsidRDefault="009922E2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eastAsia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7A6EEB3E" w14:textId="77777777" w:rsidR="009922E2" w:rsidRDefault="009922E2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17D958AB" w14:textId="77777777" w:rsidR="009922E2" w:rsidRDefault="009922E2">
                                                <w:pPr>
                                                  <w:textAlignment w:val="top"/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EF4AA47" w14:textId="77777777" w:rsidR="009922E2" w:rsidRDefault="009922E2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A771ABC" w14:textId="77777777" w:rsidR="009922E2" w:rsidRDefault="009922E2">
                                    <w:pPr>
                                      <w:spacing w:line="0" w:lineRule="atLeast"/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6CCFF5A" w14:textId="77777777" w:rsidR="009922E2" w:rsidRDefault="009922E2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6A9FC61B" w14:textId="77777777" w:rsidR="009922E2" w:rsidRDefault="009922E2">
                        <w:pPr>
                          <w:jc w:val="center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5C9ECE2B" w14:textId="77777777" w:rsidR="009922E2" w:rsidRDefault="009922E2">
                  <w:pPr>
                    <w:spacing w:line="0" w:lineRule="atLeast"/>
                    <w:rPr>
                      <w:rFonts w:eastAsia="Times New Roman"/>
                      <w:sz w:val="2"/>
                      <w:szCs w:val="2"/>
                    </w:rPr>
                  </w:pPr>
                </w:p>
              </w:tc>
            </w:tr>
          </w:tbl>
          <w:p w14:paraId="7983C0F4" w14:textId="77777777" w:rsidR="009922E2" w:rsidRDefault="009922E2">
            <w:pPr>
              <w:rPr>
                <w:rFonts w:eastAsia="Times New Roman"/>
              </w:rPr>
            </w:pPr>
          </w:p>
        </w:tc>
      </w:tr>
    </w:tbl>
    <w:p w14:paraId="462D4FDE" w14:textId="77777777" w:rsidR="009922E2" w:rsidRDefault="009922E2">
      <w:pPr>
        <w:shd w:val="clear" w:color="auto" w:fill="FFFFFF"/>
        <w:divId w:val="1337145874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00000" w14:paraId="75E95299" w14:textId="77777777">
        <w:trPr>
          <w:divId w:val="1337145874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00000" w14:paraId="00B5F436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00000" w14:paraId="45EE3A05" w14:textId="77777777">
                    <w:trPr>
                      <w:divId w:val="483472507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000000" w14:paraId="7591F450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000000" w14:paraId="38F7EC66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000000" w14:paraId="7E9D1C46" w14:textId="77777777">
                                      <w:trPr>
                                        <w:divId w:val="484669522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00"/>
                                          </w:tblGrid>
                                          <w:tr w:rsidR="00000000" w14:paraId="78D8E538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700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700"/>
                                                </w:tblGrid>
                                                <w:tr w:rsidR="00000000" w14:paraId="3EEC808B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700"/>
                                                      </w:tblGrid>
                                                      <w:tr w:rsidR="00000000" w14:paraId="62B4C6BB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535DC653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jc w:val="both"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Style w:val="Forte"/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 xml:space="preserve">Abrantes, 17 de janeiro 2024.- </w: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 xml:space="preserve">A Endesa, em parceria com a ISQ Academy, anuncia agora o lançamento do novo curso "TÉCNICO DE INSTALAÇÕES ELÉTRICAS E FOTOVOLTAICAS - AUTOCONSUMO", com o objetivo de promover o desenvolvimento económico e a criação de emprego na Região de implantação do Projeto de Transição Justa do Pego. </w:t>
                                                            </w:r>
                                                          </w:p>
                                                          <w:p w14:paraId="4F8E2D5A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shd w:val="clear" w:color="auto" w:fill="FFFFFF"/>
                                                              <w:spacing w:before="0" w:after="0"/>
                                                              <w:jc w:val="both"/>
                                                              <w:rPr>
                                                                <w:rFonts w:ascii="Cambria" w:hAnsi="Cambria" w:cs="Arial"/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O curso é gratuito, com uma duração total de 150 horas de formação, destina-se a capacitar 25 pessoas por edição, na área das instalações elétricas e fotovoltaicas, priorizando ex-trabalhadores da central Termoelétrica do Pego, residentes,</w: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  <w:bookmarkStart w:id="0" w:name="_Hlk135987415"/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pessoas em situação de desemprego e mulheres. </w:t>
                                                            </w:r>
                                                            <w:bookmarkEnd w:id="0"/>
                                                          </w:p>
                                                          <w:p w14:paraId="1C6EAF50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shd w:val="clear" w:color="auto" w:fill="FFFFFF"/>
                                                              <w:spacing w:before="0" w:after="0"/>
                                                              <w:jc w:val="both"/>
                                                              <w:rPr>
                                                                <w:rFonts w:ascii="Cambria" w:hAnsi="Cambria" w:cs="Arial"/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As inscrições para a primeira edição de 2024, estarão abertas de até dia 21 de janeiro de 2024. </w:t>
                                                            </w:r>
                                                          </w:p>
                                                          <w:p w14:paraId="5D484CD4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shd w:val="clear" w:color="auto" w:fill="FFFFFF"/>
                                                              <w:spacing w:before="0" w:after="0"/>
                                                              <w:jc w:val="both"/>
                                                              <w:rPr>
                                                                <w:rFonts w:ascii="Cambria" w:hAnsi="Cambria" w:cs="Arial"/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 xml:space="preserve">O curso terá início a 24 de janeiro e será realizado de segunda a sexta-feira, das 9h às 17h, nas instalações da Junta de Freguesia do Pego localizado na rua Horta do Cano 134, 2205-308 Pego, Abrantes. </w:t>
                                                            </w:r>
                                                          </w:p>
                                                          <w:p w14:paraId="39B846C5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shd w:val="clear" w:color="auto" w:fill="FFFFFF"/>
                                                              <w:spacing w:before="0" w:after="0"/>
                                                              <w:jc w:val="both"/>
                                                              <w:rPr>
                                                                <w:rFonts w:ascii="Cambria" w:hAnsi="Cambria" w:cs="Arial"/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 xml:space="preserve">O programa formativo será composto pelos seguintes </w:t>
                                                            </w:r>
                                                            <w:r>
                                                              <w:rPr>
                                                                <w:rStyle w:val="Forte"/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módulos</w: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:</w:t>
                                                            </w:r>
                                                          </w:p>
                                                          <w:p w14:paraId="6D7FC0AA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shd w:val="clear" w:color="auto" w:fill="FFFFFF"/>
                                                              <w:spacing w:before="0" w:after="0"/>
                                                              <w:jc w:val="both"/>
                                                              <w:rPr>
                                                                <w:rFonts w:ascii="Cambria" w:hAnsi="Cambria" w:cs="Arial"/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  <w:p w14:paraId="590F3670" w14:textId="77777777" w:rsidR="009922E2" w:rsidRDefault="009922E2">
                                                            <w:pPr>
                                                              <w:numPr>
                                                                <w:ilvl w:val="0"/>
                                                                <w:numId w:val="6"/>
                                                              </w:numPr>
                                                              <w:shd w:val="clear" w:color="auto" w:fill="FFFFFF"/>
                                                              <w:jc w:val="both"/>
                                                              <w:rPr>
                                                                <w:rFonts w:ascii="Cambria" w:eastAsia="Times New Roman" w:hAnsi="Cambria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 xml:space="preserve">Eletricidade Geral – Fundamentos (30h) </w:t>
                                                            </w:r>
                                                          </w:p>
                                                          <w:p w14:paraId="37A84A1E" w14:textId="77777777" w:rsidR="009922E2" w:rsidRDefault="009922E2">
                                                            <w:pPr>
                                                              <w:numPr>
                                                                <w:ilvl w:val="0"/>
                                                                <w:numId w:val="6"/>
                                                              </w:numPr>
                                                              <w:shd w:val="clear" w:color="auto" w:fill="FFFFFF"/>
                                                              <w:jc w:val="both"/>
                                                              <w:rPr>
                                                                <w:rFonts w:ascii="Cambria" w:eastAsia="Times New Roman" w:hAnsi="Cambria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 xml:space="preserve">Instalações Elétricas e Fotovoltaicas - Regras Técnicas (30h) </w:t>
                                                            </w:r>
                                                          </w:p>
                                                          <w:p w14:paraId="4E303C29" w14:textId="77777777" w:rsidR="009922E2" w:rsidRDefault="009922E2">
                                                            <w:pPr>
                                                              <w:numPr>
                                                                <w:ilvl w:val="0"/>
                                                                <w:numId w:val="6"/>
                                                              </w:numPr>
                                                              <w:shd w:val="clear" w:color="auto" w:fill="FFFFFF"/>
                                                              <w:jc w:val="both"/>
                                                              <w:rPr>
                                                                <w:rFonts w:ascii="Cambria" w:eastAsia="Times New Roman" w:hAnsi="Cambria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 xml:space="preserve">Tecnologia Fotovoltaica (PV) e Aplicações (70h) </w:t>
                                                            </w:r>
                                                          </w:p>
                                                          <w:p w14:paraId="2B80D3E0" w14:textId="77777777" w:rsidR="009922E2" w:rsidRDefault="009922E2">
                                                            <w:pPr>
                                                              <w:numPr>
                                                                <w:ilvl w:val="0"/>
                                                                <w:numId w:val="6"/>
                                                              </w:numPr>
                                                              <w:shd w:val="clear" w:color="auto" w:fill="FFFFFF"/>
                                                              <w:jc w:val="both"/>
                                                              <w:rPr>
                                                                <w:rFonts w:ascii="Cambria" w:eastAsia="Times New Roman" w:hAnsi="Cambria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 xml:space="preserve">Saúde e segurança em instalações elétricas (20h) </w:t>
                                                            </w:r>
                                                          </w:p>
                                                          <w:p w14:paraId="084D1032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shd w:val="clear" w:color="auto" w:fill="FFFFFF"/>
                                                              <w:spacing w:before="0" w:after="0"/>
                                                              <w:ind w:left="720"/>
                                                              <w:jc w:val="both"/>
                                                              <w:rPr>
                                                                <w:rFonts w:ascii="Cambria" w:hAnsi="Cambria" w:cs="Arial"/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  <w:p w14:paraId="0F72FD26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shd w:val="clear" w:color="auto" w:fill="FFFFFF"/>
                                                              <w:spacing w:before="0" w:after="0"/>
                                                              <w:jc w:val="both"/>
                                                              <w:rPr>
                                                                <w:rFonts w:ascii="Cambria" w:hAnsi="Cambria" w:cs="Arial"/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  <w:p w14:paraId="49664A02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shd w:val="clear" w:color="auto" w:fill="FFFFFF"/>
                                                              <w:spacing w:before="0" w:after="0"/>
                                                              <w:jc w:val="both"/>
                                                              <w:rPr>
                                                                <w:rFonts w:ascii="Cambria" w:hAnsi="Cambria" w:cs="Arial"/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Componente teórica 80h; Componente prática 70h.</w:t>
                                                            </w:r>
                                                          </w:p>
                                                          <w:p w14:paraId="74321932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spacing w:before="0" w:after="0"/>
                                                              <w:rPr>
                                                                <w:rFonts w:ascii="Cambria" w:hAnsi="Cambria" w:cs="Arial"/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Style w:val="Forte"/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  <w:p w14:paraId="40FD97A3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shd w:val="clear" w:color="auto" w:fill="FFFFFF"/>
                                                              <w:spacing w:before="0" w:after="0"/>
                                                              <w:jc w:val="both"/>
                                                              <w:rPr>
                                                                <w:rFonts w:ascii="Cambria" w:hAnsi="Cambria" w:cs="Arial"/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Os candidatos selecionados terão acesso a uma formação teórica e prática, que os vai capacitar e prepará-los para enfrentar os desafios do setor energético.</w:t>
                                                            </w:r>
                                                          </w:p>
                                                          <w:p w14:paraId="5BAF2773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spacing w:before="0" w:after="0"/>
                                                              <w:rPr>
                                                                <w:rFonts w:ascii="Cambria" w:hAnsi="Cambria" w:cs="Arial"/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Cambria" w:hAnsi="Cambria" w:cs="Arial"/>
                                                                <w:color w:val="000000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  <w:p w14:paraId="69893B72" w14:textId="77777777" w:rsidR="009922E2" w:rsidRDefault="009922E2">
                                                            <w:pPr>
                                                              <w:numPr>
                                                                <w:ilvl w:val="0"/>
                                                                <w:numId w:val="7"/>
                                                              </w:numPr>
                                                              <w:ind w:left="726" w:firstLine="6"/>
                                                              <w:jc w:val="both"/>
                                                              <w:rPr>
                                                                <w:rFonts w:ascii="Cambria" w:eastAsia="Times New Roman" w:hAnsi="Cambria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Style w:val="nfase"/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On-line</w: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 xml:space="preserve">: </w:t>
                                                            </w:r>
                                                          </w:p>
                                                          <w:p w14:paraId="50BA67FE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spacing w:before="0" w:after="0"/>
                                                              <w:ind w:left="1440"/>
                                                              <w:jc w:val="both"/>
                                                              <w:rPr>
                                                                <w:rFonts w:ascii="Cambria" w:hAnsi="Cambria" w:cs="Arial"/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  <w:hyperlink r:id="rId8" w:history="1">
                                                              <w:r>
                                                                <w:rPr>
                                                                  <w:rStyle w:val="Hiperligao"/>
                                                                  <w:rFonts w:ascii="Calibri" w:hAnsi="Calibri" w:cs="Calibri"/>
                                                                  <w:color w:val="0563C1"/>
                                                                  <w:sz w:val="21"/>
                                                                  <w:szCs w:val="21"/>
                                                                  <w:u w:val="none"/>
                                                                </w:rPr>
                                                                <w:t>https://freeonlinesurveys.com/s/0xMN0vTX</w:t>
                                                              </w:r>
                                                            </w:hyperlink>
                                                          </w:p>
                                                          <w:p w14:paraId="1A34647A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spacing w:before="0" w:after="0"/>
                                                              <w:ind w:left="1440"/>
                                                              <w:rPr>
                                                                <w:rFonts w:ascii="Cambria" w:hAnsi="Cambria" w:cs="Arial"/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Cambria" w:hAnsi="Cambria" w:cs="Arial"/>
                                                                <w:color w:val="000000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  <w:p w14:paraId="66FF50B1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shd w:val="clear" w:color="auto" w:fill="FFFFFF"/>
                                                              <w:spacing w:before="0" w:after="0"/>
                                                              <w:jc w:val="both"/>
                                                              <w:rPr>
                                                                <w:rFonts w:ascii="Cambria" w:hAnsi="Cambria" w:cs="Arial"/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Para mais informações, contactar:</w:t>
                                                            </w:r>
                                                          </w:p>
                                                          <w:p w14:paraId="6BC7953A" w14:textId="77777777" w:rsidR="009922E2" w:rsidRDefault="009922E2">
                                                            <w:pPr>
                                                              <w:numPr>
                                                                <w:ilvl w:val="0"/>
                                                                <w:numId w:val="8"/>
                                                              </w:numPr>
                                                              <w:shd w:val="clear" w:color="auto" w:fill="FFFFFF"/>
                                                              <w:jc w:val="both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  <w:hyperlink r:id="rId9" w:history="1">
                                                              <w:r>
                                                                <w:rPr>
                                                                  <w:rStyle w:val="Hiperligao"/>
                                                                  <w:rFonts w:ascii="Arial" w:eastAsia="Times New Roman" w:hAnsi="Arial" w:cs="Arial"/>
                                                                  <w:color w:val="0555FA"/>
                                                                  <w:sz w:val="21"/>
                                                                  <w:szCs w:val="21"/>
                                                                  <w:u w:val="none"/>
                                                                </w:rPr>
                                                                <w:t>mjroque@isq.pt</w:t>
                                                              </w:r>
                                                            </w:hyperlink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4C38ED18" w14:textId="77777777" w:rsidR="009922E2" w:rsidRDefault="009922E2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120C31A3" w14:textId="77777777" w:rsidR="009922E2" w:rsidRDefault="009922E2">
                                                <w:pPr>
                                                  <w:textAlignment w:val="top"/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33DE9F96" w14:textId="77777777" w:rsidR="009922E2" w:rsidRDefault="009922E2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C52A103" w14:textId="77777777" w:rsidR="009922E2" w:rsidRDefault="009922E2">
                                    <w:pPr>
                                      <w:spacing w:line="0" w:lineRule="atLeast"/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A34C5B8" w14:textId="77777777" w:rsidR="009922E2" w:rsidRDefault="009922E2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7B56A469" w14:textId="77777777" w:rsidR="009922E2" w:rsidRDefault="009922E2">
                        <w:pPr>
                          <w:jc w:val="center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5F349E9E" w14:textId="77777777" w:rsidR="009922E2" w:rsidRDefault="009922E2">
                  <w:pPr>
                    <w:spacing w:line="0" w:lineRule="atLeast"/>
                    <w:rPr>
                      <w:rFonts w:eastAsia="Times New Roman"/>
                      <w:sz w:val="2"/>
                      <w:szCs w:val="2"/>
                    </w:rPr>
                  </w:pPr>
                </w:p>
              </w:tc>
            </w:tr>
          </w:tbl>
          <w:p w14:paraId="5F6662CE" w14:textId="77777777" w:rsidR="009922E2" w:rsidRDefault="009922E2">
            <w:pPr>
              <w:rPr>
                <w:rFonts w:eastAsia="Times New Roman"/>
              </w:rPr>
            </w:pPr>
          </w:p>
        </w:tc>
      </w:tr>
    </w:tbl>
    <w:p w14:paraId="1312B41E" w14:textId="77777777" w:rsidR="009922E2" w:rsidRDefault="009922E2">
      <w:pPr>
        <w:shd w:val="clear" w:color="auto" w:fill="FFFFFF"/>
        <w:divId w:val="1337145874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00000" w14:paraId="3E03D536" w14:textId="77777777">
        <w:trPr>
          <w:divId w:val="1337145874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00000" w14:paraId="697D4931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00000" w14:paraId="1E4D0D4C" w14:textId="77777777">
                    <w:trPr>
                      <w:divId w:val="628055527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000000" w14:paraId="7598530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000000" w14:paraId="28B0771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000000" w14:paraId="0E0854C8" w14:textId="77777777">
                                      <w:trPr>
                                        <w:divId w:val="949164869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00"/>
                                          </w:tblGrid>
                                          <w:tr w:rsidR="00000000" w14:paraId="101ABC04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700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700"/>
                                                </w:tblGrid>
                                                <w:tr w:rsidR="00000000" w14:paraId="07836ED3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700"/>
                                                      </w:tblGrid>
                                                      <w:tr w:rsidR="00000000" w14:paraId="6CB275EB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4F94922D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shd w:val="clear" w:color="auto" w:fill="FFFFFF"/>
                                                              <w:spacing w:before="0" w:after="0"/>
                                                              <w:jc w:val="both"/>
                                                              <w:rPr>
                                                                <w:rFonts w:ascii="Cambria" w:hAnsi="Cambria" w:cs="Arial"/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Style w:val="Forte"/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Sucesso na empregabilidade: Dados de empregabilidade e investimento na Região.</w:t>
                                                            </w:r>
                                                          </w:p>
                                                          <w:p w14:paraId="11B8B9CB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shd w:val="clear" w:color="auto" w:fill="FFFFFF"/>
                                                              <w:spacing w:before="0" w:after="0"/>
                                                              <w:jc w:val="both"/>
                                                              <w:rPr>
                                                                <w:rFonts w:ascii="Cambria" w:hAnsi="Cambria" w:cs="Arial"/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Style w:val="Forte"/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  <w:p w14:paraId="76BC545E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shd w:val="clear" w:color="auto" w:fill="FFFFFF"/>
                                                              <w:spacing w:before="0" w:after="0"/>
                                                              <w:jc w:val="both"/>
                                                              <w:rPr>
                                                                <w:rFonts w:ascii="Cambria" w:hAnsi="Cambria" w:cs="Arial"/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lastRenderedPageBreak/>
                                                              <w:t xml:space="preserve">Desde o lançamento do plano da </w:t>
                                                            </w:r>
                                                            <w:r>
                                                              <w:rPr>
                                                                <w:rStyle w:val="Forte"/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Escola Rural de Energia Sustentável</w: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, em março de 2023</w:t>
                                                            </w:r>
                                                            <w:r>
                                                              <w:rPr>
                                                                <w:rStyle w:val="Forte"/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, 17 pessoas encontraram empregos</w: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 xml:space="preserve">, sendo que a formação ministrada para além dos temas técnicos específicos, aborda também a importância do </w:t>
                                                            </w:r>
                                                            <w:r>
                                                              <w:rPr>
                                                                <w:rStyle w:val="nfase"/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 xml:space="preserve">branding </w: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pessoal e a proatividade necessária na busca de emprego.</w:t>
                                                            </w:r>
                                                          </w:p>
                                                          <w:p w14:paraId="31FDA01F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shd w:val="clear" w:color="auto" w:fill="FFFFFF"/>
                                                              <w:spacing w:before="0" w:after="0"/>
                                                              <w:jc w:val="both"/>
                                                              <w:rPr>
                                                                <w:rFonts w:ascii="Cambria" w:hAnsi="Cambria" w:cs="Arial"/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  <w:p w14:paraId="69F49668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shd w:val="clear" w:color="auto" w:fill="FFFFFF"/>
                                                              <w:spacing w:before="0" w:after="0"/>
                                                              <w:jc w:val="both"/>
                                                              <w:rPr>
                                                                <w:rFonts w:ascii="Cambria" w:hAnsi="Cambria" w:cs="Arial"/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Foram ministradas um total de 1 155 horas em formação teórica e prática, beneficiando até ao momento um total 184 formandos.</w:t>
                                                            </w:r>
                                                          </w:p>
                                                          <w:p w14:paraId="673B091E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shd w:val="clear" w:color="auto" w:fill="FFFFFF"/>
                                                              <w:spacing w:before="0" w:after="0"/>
                                                              <w:jc w:val="both"/>
                                                              <w:rPr>
                                                                <w:rFonts w:ascii="Cambria" w:hAnsi="Cambria" w:cs="Arial"/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  <w:p w14:paraId="5ED9AEF8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shd w:val="clear" w:color="auto" w:fill="FFFFFF"/>
                                                              <w:spacing w:before="0" w:after="0"/>
                                                              <w:jc w:val="both"/>
                                                              <w:rPr>
                                                                <w:rFonts w:ascii="Cambria" w:hAnsi="Cambria" w:cs="Arial"/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Na seleção de participantes, a Endesa priorizou antigos trabalhadores da central de carvão do Pego (27%), residentes locais (90%), mulheres (30%) e desempregados (77%).</w:t>
                                                            </w:r>
                                                          </w:p>
                                                          <w:p w14:paraId="601A4F96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shd w:val="clear" w:color="auto" w:fill="FFFFFF"/>
                                                              <w:spacing w:before="0" w:after="0"/>
                                                              <w:jc w:val="both"/>
                                                              <w:rPr>
                                                                <w:rFonts w:ascii="Cambria" w:hAnsi="Cambria" w:cs="Arial"/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  <w:p w14:paraId="6C6C121E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shd w:val="clear" w:color="auto" w:fill="FFFFFF"/>
                                                              <w:spacing w:before="0" w:after="0"/>
                                                              <w:jc w:val="both"/>
                                                              <w:rPr>
                                                                <w:rFonts w:ascii="Cambria" w:hAnsi="Cambria" w:cs="Arial"/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 xml:space="preserve">Todas as formações estão inseridas no projeto da “Escola Rural de Energia Sustentável”, sendo que este inclui cursos técnicos nas </w:t>
                                                            </w:r>
                                                            <w:r>
                                                              <w:rPr>
                                                                <w:rStyle w:val="Forte"/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energias renováveis</w: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 xml:space="preserve"> (construção e montagem de centrais solares e a operação e manutenção de centrais de energias renováveis). Também inclui formação nas </w:t>
                                                            </w:r>
                                                            <w:r>
                                                              <w:rPr>
                                                                <w:rStyle w:val="Forte"/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atividades no setor primário</w: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 xml:space="preserve">, assim como cursos de </w:t>
                                                            </w:r>
                                                            <w:r>
                                                              <w:rPr>
                                                                <w:rStyle w:val="Forte"/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competências transversais</w: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 xml:space="preserve"> como gestão, administração e as ferramentas digitais.</w:t>
                                                            </w:r>
                                                          </w:p>
                                                          <w:p w14:paraId="090006EE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shd w:val="clear" w:color="auto" w:fill="FFFFFF"/>
                                                              <w:spacing w:before="0" w:after="0"/>
                                                              <w:jc w:val="both"/>
                                                              <w:rPr>
                                                                <w:rFonts w:ascii="Cambria" w:hAnsi="Cambria" w:cs="Arial"/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  <w:p w14:paraId="6116A004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shd w:val="clear" w:color="auto" w:fill="FFFFFF"/>
                                                              <w:spacing w:before="0" w:after="0"/>
                                                              <w:jc w:val="both"/>
                                                              <w:rPr>
                                                                <w:rFonts w:ascii="Cambria" w:hAnsi="Cambria" w:cs="Arial"/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 xml:space="preserve">Estes cursos, inseridos na </w:t>
                                                            </w:r>
                                                            <w:r>
                                                              <w:rPr>
                                                                <w:rStyle w:val="Forte"/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Escola Rural de Energia Sustentável</w: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 xml:space="preserve">, fazem parte do Plano Global de Formação da Endesa, </w:t>
                                                            </w:r>
                                                            <w:r>
                                                              <w:rPr>
                                                                <w:rStyle w:val="Forte"/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com um investimento de um milhão de euros</w: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 xml:space="preserve">. Está focado em enriquecer a vida dos residentes, apoiar aqueles em busca de emprego e empoderar as mulheres na região. </w:t>
                                                            </w:r>
                                                          </w:p>
                                                          <w:p w14:paraId="3C05A533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shd w:val="clear" w:color="auto" w:fill="FFFFFF"/>
                                                              <w:spacing w:before="0" w:after="0"/>
                                                              <w:jc w:val="both"/>
                                                              <w:rPr>
                                                                <w:rFonts w:ascii="Cambria" w:hAnsi="Cambria" w:cs="Arial"/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  <w:p w14:paraId="3F9F7702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shd w:val="clear" w:color="auto" w:fill="FFFFFF"/>
                                                              <w:spacing w:before="0" w:after="0"/>
                                                              <w:jc w:val="both"/>
                                                              <w:rPr>
                                                                <w:rFonts w:ascii="Cambria" w:hAnsi="Cambria" w:cs="Arial"/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 xml:space="preserve">O Plano de Formação da Endesa reafirma o compromisso da empresa em impulsionar o desenvolvimento económico e social da Região de implantação do Projeto de Transição Justa do Pego. </w:t>
                                                            </w:r>
                                                          </w:p>
                                                          <w:p w14:paraId="63A56DA1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shd w:val="clear" w:color="auto" w:fill="FFFFFF"/>
                                                              <w:spacing w:before="0" w:after="0"/>
                                                              <w:jc w:val="both"/>
                                                              <w:rPr>
                                                                <w:rFonts w:ascii="Cambria" w:hAnsi="Cambria" w:cs="Arial"/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Com este curso, a Endesa oferece uma oportunidade de aprendizagem de alta qualidade, capacitando os participantes com conhecimento, teórico e prático, essenciais no setor de instalações elétricas e fotovoltaicas.</w:t>
                                                            </w:r>
                                                          </w:p>
                                                          <w:p w14:paraId="5C6B9486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shd w:val="clear" w:color="auto" w:fill="FFFFFF"/>
                                                              <w:spacing w:before="0" w:after="0"/>
                                                              <w:jc w:val="both"/>
                                                              <w:rPr>
                                                                <w:rFonts w:ascii="Cambria" w:hAnsi="Cambria" w:cs="Arial"/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  <w:p w14:paraId="262DCD1F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shd w:val="clear" w:color="auto" w:fill="FFFFFF"/>
                                                              <w:spacing w:before="0" w:after="0"/>
                                                              <w:jc w:val="both"/>
                                                              <w:rPr>
                                                                <w:rFonts w:ascii="Cambria" w:hAnsi="Cambria" w:cs="Arial"/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Os candidatos que completarem com sucesso o curso receberão uma certificação profissional, certificada pela Direção Geral do Emprego e das Relações de Trabalho (DGERT), reconhecendo as suas competências e formação na área das instalações elétricas e fotovoltaicas. No total, estão programadas três edições em 2024, duas edições em 2025 e uma em 2026. Cada edição terá capacidade para 25 pessoas.</w:t>
                                                            </w:r>
                                                          </w:p>
                                                          <w:p w14:paraId="4622DC14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shd w:val="clear" w:color="auto" w:fill="FFFFFF"/>
                                                              <w:spacing w:before="0" w:after="0"/>
                                                              <w:jc w:val="both"/>
                                                              <w:rPr>
                                                                <w:rFonts w:ascii="Cambria" w:hAnsi="Cambria" w:cs="Arial"/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Cambria" w:hAnsi="Cambria" w:cs="Arial"/>
                                                                <w:color w:val="000000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  <w:p w14:paraId="4261BF7C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shd w:val="clear" w:color="auto" w:fill="FFFFFF"/>
                                                              <w:spacing w:before="0" w:after="0"/>
                                                              <w:jc w:val="both"/>
                                                              <w:rPr>
                                                                <w:rFonts w:ascii="Cambria" w:hAnsi="Cambria" w:cs="Arial"/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Style w:val="Forte"/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O projeto da Endesa:</w:t>
                                                            </w:r>
                                                          </w:p>
                                                          <w:p w14:paraId="3AFBD82E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shd w:val="clear" w:color="auto" w:fill="FFFFFF"/>
                                                              <w:spacing w:before="0" w:after="0"/>
                                                              <w:ind w:left="720"/>
                                                              <w:jc w:val="both"/>
                                                              <w:rPr>
                                                                <w:rFonts w:ascii="Cambria" w:hAnsi="Cambria" w:cs="Arial"/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Style w:val="Forte"/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  <w:p w14:paraId="6AA13845" w14:textId="77777777" w:rsidR="009922E2" w:rsidRDefault="009922E2">
                                                            <w:pPr>
                                                              <w:numPr>
                                                                <w:ilvl w:val="1"/>
                                                                <w:numId w:val="9"/>
                                                              </w:numPr>
                                                              <w:jc w:val="both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A Endesa obteve em 2022, um direito de ligação à Rede Elétrica de Serviço Público (RESP) de 224 MVA para a instalação de 365 MWp de energia solar, 264 MW de energia eólica, com armazenamento integrado de 168,6 MW e um eletrolisador de 500 kW para a produção de hidrogénio verde.</w:t>
                                                            </w:r>
                                                          </w:p>
                                                          <w:p w14:paraId="45F8ADEC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shd w:val="clear" w:color="auto" w:fill="FFFFFF"/>
                                                              <w:spacing w:before="0" w:after="0"/>
                                                              <w:ind w:left="720"/>
                                                              <w:jc w:val="both"/>
                                                              <w:rPr>
                                                                <w:rFonts w:ascii="Cambria" w:hAnsi="Cambria" w:cs="Arial"/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  <w:p w14:paraId="7034FE10" w14:textId="77777777" w:rsidR="009922E2" w:rsidRDefault="009922E2">
                                                            <w:pPr>
                                                              <w:numPr>
                                                                <w:ilvl w:val="0"/>
                                                                <w:numId w:val="10"/>
                                                              </w:numPr>
                                                              <w:ind w:left="1458" w:firstLine="6"/>
                                                              <w:jc w:val="both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</w:p>
                                                          <w:p w14:paraId="3C03A905" w14:textId="77777777" w:rsidR="009922E2" w:rsidRDefault="009922E2">
                                                            <w:pPr>
                                                              <w:numPr>
                                                                <w:ilvl w:val="1"/>
                                                                <w:numId w:val="10"/>
                                                              </w:numPr>
                                                              <w:ind w:left="1476" w:firstLine="6"/>
                                                              <w:jc w:val="both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Situado na Região de implantação do Projeto de Transição Justa do Pego, trata-se de um projeto economicamente sustentável que não depende de subsídios externos, e que representa um investimento da Endesa de 600 milhões de euros.</w:t>
                                                            </w:r>
                                                          </w:p>
                                                          <w:p w14:paraId="7377EC5F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shd w:val="clear" w:color="auto" w:fill="FFFFFF"/>
                                                              <w:spacing w:before="0" w:after="0"/>
                                                              <w:ind w:left="720"/>
                                                              <w:jc w:val="both"/>
                                                              <w:rPr>
                                                                <w:rFonts w:ascii="Cambria" w:hAnsi="Cambria" w:cs="Arial"/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  <w:p w14:paraId="5AB3E442" w14:textId="77777777" w:rsidR="009922E2" w:rsidRDefault="009922E2">
                                                            <w:pPr>
                                                              <w:numPr>
                                                                <w:ilvl w:val="0"/>
                                                                <w:numId w:val="11"/>
                                                              </w:numPr>
                                                              <w:ind w:left="1458" w:firstLine="6"/>
                                                              <w:jc w:val="both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</w:p>
                                                          <w:p w14:paraId="4248999C" w14:textId="77777777" w:rsidR="009922E2" w:rsidRDefault="009922E2">
                                                            <w:pPr>
                                                              <w:numPr>
                                                                <w:ilvl w:val="1"/>
                                                                <w:numId w:val="11"/>
                                                              </w:numPr>
                                                              <w:ind w:left="1476" w:firstLine="6"/>
                                                              <w:jc w:val="both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O sucesso da proposta da Endesa deve-se sobretudo aos projetos de desenvolvimento social e económico para a Região, uma vez que se compromete com a criação de 75 postos de trabalho permanentes, um Plano Global de formação e capacitação aos residentes e apoio às PME para que integrem os seus projetos na Região.</w:t>
                                                            </w:r>
                                                          </w:p>
                                                          <w:p w14:paraId="7639C325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spacing w:before="0" w:after="0"/>
                                                              <w:jc w:val="both"/>
                                                              <w:rPr>
                                                                <w:rFonts w:ascii="Cambria" w:hAnsi="Cambria" w:cs="Arial"/>
                                                                <w:color w:val="000000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 </w:t>
                                                            </w:r>
                                                          </w:p>
                                                          <w:p w14:paraId="21005B9A" w14:textId="77777777" w:rsidR="009922E2" w:rsidRDefault="009922E2">
                                                            <w:pPr>
                                                              <w:numPr>
                                                                <w:ilvl w:val="0"/>
                                                                <w:numId w:val="12"/>
                                                              </w:numPr>
                                                              <w:shd w:val="clear" w:color="auto" w:fill="FFFFFF"/>
                                                              <w:ind w:left="1458" w:firstLine="6"/>
                                                              <w:jc w:val="both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</w:p>
                                                          <w:p w14:paraId="25C6F1D9" w14:textId="77777777" w:rsidR="009922E2" w:rsidRDefault="009922E2">
                                                            <w:pPr>
                                                              <w:numPr>
                                                                <w:ilvl w:val="1"/>
                                                                <w:numId w:val="12"/>
                                                              </w:numPr>
                                                              <w:shd w:val="clear" w:color="auto" w:fill="FFFFFF"/>
                                                              <w:ind w:left="1476" w:firstLine="6"/>
                                                              <w:jc w:val="both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lastRenderedPageBreak/>
                                                              <w:t>O projeto da Endesa foi concebido desde o início como uma colaboração com a Região de implantação do Projeto de Transição Justa do Pego e com os trabalhadores envolvidos no encerramento da central a carvão do Pego, pelo que a proposta apresentada inclui um Plano Global de formação e de desenvolvimento social e económico para a Região.</w:t>
                                                            </w:r>
                                                          </w:p>
                                                          <w:p w14:paraId="5C38CF92" w14:textId="77777777" w:rsidR="009922E2" w:rsidRDefault="009922E2">
                                                            <w:pPr>
                                                              <w:numPr>
                                                                <w:ilvl w:val="0"/>
                                                                <w:numId w:val="13"/>
                                                              </w:numPr>
                                                              <w:shd w:val="clear" w:color="auto" w:fill="FFFFFF"/>
                                                              <w:ind w:left="1458" w:firstLine="6"/>
                                                              <w:jc w:val="both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</w:p>
                                                          <w:p w14:paraId="0A8007A8" w14:textId="77777777" w:rsidR="009922E2" w:rsidRDefault="009922E2">
                                                            <w:pPr>
                                                              <w:numPr>
                                                                <w:ilvl w:val="1"/>
                                                                <w:numId w:val="13"/>
                                                              </w:numPr>
                                                              <w:shd w:val="clear" w:color="auto" w:fill="FFFFFF"/>
                                                              <w:ind w:left="1476" w:firstLine="6"/>
                                                              <w:jc w:val="both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Esta Criação de Valor Partilhado ou CSV (Creating Shared Value) com que a Endesa trabalha em todos os seus projetos visa maximizar o seu valor para a comunidade envolvente através de um conjunto de iniciativas que são construídas através de um processo participativo com os agentes locais. O que torna o projeto da Endesa em Abrantes único é precisamente o envolvimento das PME locais que vão desenvolver o seu modelo de negócio na Região, com projetos específicos.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1562B9ED" w14:textId="77777777" w:rsidR="009922E2" w:rsidRDefault="009922E2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583F5131" w14:textId="77777777" w:rsidR="009922E2" w:rsidRDefault="009922E2">
                                                <w:pPr>
                                                  <w:textAlignment w:val="top"/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6CAB988D" w14:textId="77777777" w:rsidR="009922E2" w:rsidRDefault="009922E2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0A9445C" w14:textId="77777777" w:rsidR="009922E2" w:rsidRDefault="009922E2">
                                    <w:pPr>
                                      <w:spacing w:line="0" w:lineRule="atLeast"/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4D6200D" w14:textId="77777777" w:rsidR="009922E2" w:rsidRDefault="009922E2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6FB56E15" w14:textId="77777777" w:rsidR="009922E2" w:rsidRDefault="009922E2">
                        <w:pPr>
                          <w:jc w:val="center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0D03E538" w14:textId="77777777" w:rsidR="009922E2" w:rsidRDefault="009922E2">
                  <w:pPr>
                    <w:spacing w:line="0" w:lineRule="atLeast"/>
                    <w:rPr>
                      <w:rFonts w:eastAsia="Times New Roman"/>
                      <w:sz w:val="2"/>
                      <w:szCs w:val="2"/>
                    </w:rPr>
                  </w:pPr>
                </w:p>
              </w:tc>
            </w:tr>
          </w:tbl>
          <w:p w14:paraId="066DD151" w14:textId="77777777" w:rsidR="009922E2" w:rsidRDefault="009922E2">
            <w:pPr>
              <w:rPr>
                <w:rFonts w:eastAsia="Times New Roman"/>
              </w:rPr>
            </w:pPr>
          </w:p>
        </w:tc>
      </w:tr>
    </w:tbl>
    <w:p w14:paraId="341748B7" w14:textId="77777777" w:rsidR="009922E2" w:rsidRDefault="009922E2">
      <w:pPr>
        <w:shd w:val="clear" w:color="auto" w:fill="FFFFFF"/>
        <w:divId w:val="1337145874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00000" w14:paraId="108CA0CC" w14:textId="77777777">
        <w:trPr>
          <w:divId w:val="1337145874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00000" w14:paraId="16E59DE3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00000" w14:paraId="76810779" w14:textId="77777777">
                    <w:trPr>
                      <w:divId w:val="816607182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000000" w14:paraId="5DA24B7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000000" w14:paraId="300437D1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000000" w14:paraId="2BB4FA28" w14:textId="77777777">
                                      <w:trPr>
                                        <w:divId w:val="114060750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00"/>
                                          </w:tblGrid>
                                          <w:tr w:rsidR="00000000" w14:paraId="3277135F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700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700"/>
                                                </w:tblGrid>
                                                <w:tr w:rsidR="00000000" w14:paraId="225FA760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700"/>
                                                      </w:tblGrid>
                                                      <w:tr w:rsidR="00000000" w14:paraId="58BB8599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7C4D74FC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jc w:val="both"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3"/>
                                                                <w:szCs w:val="23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Style w:val="eop"/>
                                                                <w:rFonts w:ascii="Arial" w:hAnsi="Arial" w:cs="Arial"/>
                                                                <w:b/>
                                                                <w:bCs/>
                                                                <w:color w:val="7E8C8D"/>
                                                                <w:sz w:val="17"/>
                                                                <w:szCs w:val="17"/>
                                                              </w:rPr>
                                                              <w:t>Sobre a Endesa</w:t>
                                                            </w:r>
                                                          </w:p>
                                                          <w:p w14:paraId="428DE5F3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jc w:val="both"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3"/>
                                                                <w:szCs w:val="23"/>
                                                              </w:rPr>
                                                            </w:pPr>
                                                            <w:hyperlink r:id="rId10" w:history="1">
                                                              <w:r>
                                                                <w:rPr>
                                                                  <w:rStyle w:val="Hiperligao"/>
                                                                  <w:rFonts w:ascii="Arial" w:hAnsi="Arial" w:cs="Arial"/>
                                                                  <w:i/>
                                                                  <w:iCs/>
                                                                  <w:color w:val="0555FA"/>
                                                                  <w:sz w:val="17"/>
                                                                  <w:szCs w:val="17"/>
                                                                  <w:u w:val="none"/>
                                                                </w:rPr>
                                                                <w:t>Endesa</w:t>
                                                              </w:r>
                                                            </w:hyperlink>
                                                            <w:r>
                                                              <w:rPr>
                                                                <w:rStyle w:val="nfase"/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17"/>
                                                                <w:szCs w:val="17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  <w:r>
                                                              <w:rPr>
                                                                <w:rStyle w:val="nfase"/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17"/>
                                                                <w:szCs w:val="17"/>
                                                              </w:rPr>
                                                              <w:t>é uma empresa de eletricidade líder em Espanha e a segunda maior em Portugal. É também o segundo maior operador de gás no mercado espanhol. Opera um negócio integrado de produção, distribuição e comercialização de eletricidade. Oferece também, através da</w:t>
                                                            </w:r>
                                                            <w:r>
                                                              <w:rPr>
                                                                <w:rStyle w:val="nfase"/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17"/>
                                                                <w:szCs w:val="17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  <w:hyperlink r:id="rId11" w:history="1">
                                                              <w:r>
                                                                <w:rPr>
                                                                  <w:rStyle w:val="Hiperligao"/>
                                                                  <w:rFonts w:ascii="Arial" w:hAnsi="Arial" w:cs="Arial"/>
                                                                  <w:i/>
                                                                  <w:iCs/>
                                                                  <w:color w:val="0555FA"/>
                                                                  <w:sz w:val="17"/>
                                                                  <w:szCs w:val="17"/>
                                                                  <w:u w:val="none"/>
                                                                </w:rPr>
                                                                <w:t>Endesa X</w:t>
                                                              </w:r>
                                                            </w:hyperlink>
                                                            <w:r>
                                                              <w:rPr>
                                                                <w:rStyle w:val="nfase"/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17"/>
                                                                <w:szCs w:val="17"/>
                                                              </w:rPr>
                                                              <w:t>, serviços de valor acrescentado destinados à eletrificação dos usos da energia em residências, empresas, indústria e administrações públicas, incluindo a mobilidade elétrica, onde é um dos principais operadores de pontos de recarga em Espanha. A Endesa está firmemente comprometida com os</w:t>
                                                            </w:r>
                                                            <w:r>
                                                              <w:rPr>
                                                                <w:rStyle w:val="nfase"/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17"/>
                                                                <w:szCs w:val="17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  <w:hyperlink r:id="rId12" w:history="1">
                                                              <w:r>
                                                                <w:rPr>
                                                                  <w:rStyle w:val="Hiperligao"/>
                                                                  <w:rFonts w:ascii="Arial" w:hAnsi="Arial" w:cs="Arial"/>
                                                                  <w:i/>
                                                                  <w:iCs/>
                                                                  <w:color w:val="0555FA"/>
                                                                  <w:sz w:val="17"/>
                                                                  <w:szCs w:val="17"/>
                                                                  <w:u w:val="none"/>
                                                                </w:rPr>
                                                                <w:t>ODS de Naciones Unidas</w:t>
                                                              </w:r>
                                                            </w:hyperlink>
                                                            <w:r>
                                                              <w:rPr>
                                                                <w:rStyle w:val="nfase"/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17"/>
                                                                <w:szCs w:val="17"/>
                                                              </w:rPr>
                                                              <w:t xml:space="preserve"> e, como tal, está a promover fortemente o desenvolvimento de energias renováveis através da</w:t>
                                                            </w:r>
                                                            <w:r>
                                                              <w:rPr>
                                                                <w:rStyle w:val="nfase"/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17"/>
                                                                <w:szCs w:val="17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  <w:hyperlink r:id="rId13" w:history="1">
                                                              <w:r>
                                                                <w:rPr>
                                                                  <w:rStyle w:val="Hiperligao"/>
                                                                  <w:rFonts w:ascii="Arial" w:hAnsi="Arial" w:cs="Arial"/>
                                                                  <w:i/>
                                                                  <w:iCs/>
                                                                  <w:color w:val="0555FA"/>
                                                                  <w:sz w:val="17"/>
                                                                  <w:szCs w:val="17"/>
                                                                  <w:u w:val="none"/>
                                                                </w:rPr>
                                                                <w:t>Enel Green Power España</w:t>
                                                              </w:r>
                                                            </w:hyperlink>
                                                            <w:r>
                                                              <w:rPr>
                                                                <w:rStyle w:val="nfase"/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17"/>
                                                                <w:szCs w:val="17"/>
                                                              </w:rPr>
                                                              <w:t>, a digitalização das redes através da</w:t>
                                                            </w:r>
                                                            <w:r>
                                                              <w:rPr>
                                                                <w:rStyle w:val="nfase"/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17"/>
                                                                <w:szCs w:val="17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  <w:hyperlink r:id="rId14" w:history="1">
                                                              <w:r>
                                                                <w:rPr>
                                                                  <w:rStyle w:val="Hiperligao"/>
                                                                  <w:rFonts w:ascii="Arial" w:hAnsi="Arial" w:cs="Arial"/>
                                                                  <w:i/>
                                                                  <w:iCs/>
                                                                  <w:color w:val="0555FA"/>
                                                                  <w:sz w:val="17"/>
                                                                  <w:szCs w:val="17"/>
                                                                  <w:u w:val="none"/>
                                                                </w:rPr>
                                                                <w:t>e-distribución</w:t>
                                                              </w:r>
                                                            </w:hyperlink>
                                                            <w:r>
                                                              <w:rPr>
                                                                <w:rStyle w:val="nfase"/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17"/>
                                                                <w:szCs w:val="17"/>
                                                              </w:rPr>
                                                              <w:t>, e a Responsabilidade Social Corporativa. Também estamos ativos nesta última área através da</w:t>
                                                            </w:r>
                                                            <w:r>
                                                              <w:rPr>
                                                                <w:rStyle w:val="nfase"/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17"/>
                                                                <w:szCs w:val="17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  <w:hyperlink r:id="rId15" w:history="1">
                                                              <w:r>
                                                                <w:rPr>
                                                                  <w:rStyle w:val="Hiperligao"/>
                                                                  <w:rFonts w:ascii="Arial" w:hAnsi="Arial" w:cs="Arial"/>
                                                                  <w:i/>
                                                                  <w:iCs/>
                                                                  <w:color w:val="0555FA"/>
                                                                  <w:sz w:val="17"/>
                                                                  <w:szCs w:val="17"/>
                                                                  <w:u w:val="none"/>
                                                                </w:rPr>
                                                                <w:t>Fundación Endesa</w:t>
                                                              </w:r>
                                                            </w:hyperlink>
                                                            <w:r>
                                                              <w:rPr>
                                                                <w:rStyle w:val="nfase"/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17"/>
                                                                <w:szCs w:val="17"/>
                                                              </w:rPr>
                                                              <w:t>. A nossa força de trabalho totaliza cerca de 9.260 colaboradores. A Endesa faz parte da</w:t>
                                                            </w:r>
                                                            <w:r>
                                                              <w:rPr>
                                                                <w:rStyle w:val="nfase"/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17"/>
                                                                <w:szCs w:val="17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  <w:hyperlink r:id="rId16" w:history="1">
                                                              <w:r>
                                                                <w:rPr>
                                                                  <w:rStyle w:val="Hiperligao"/>
                                                                  <w:rFonts w:ascii="Arial" w:hAnsi="Arial" w:cs="Arial"/>
                                                                  <w:i/>
                                                                  <w:iCs/>
                                                                  <w:color w:val="0555FA"/>
                                                                  <w:sz w:val="17"/>
                                                                  <w:szCs w:val="17"/>
                                                                  <w:u w:val="none"/>
                                                                </w:rPr>
                                                                <w:t>Enel</w:t>
                                                              </w:r>
                                                            </w:hyperlink>
                                                            <w:r>
                                                              <w:rPr>
                                                                <w:rStyle w:val="nfase"/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17"/>
                                                                <w:szCs w:val="17"/>
                                                              </w:rPr>
                                                              <w:t xml:space="preserve">, o maior grupo de eletricidade da Europa. 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2D01351F" w14:textId="77777777" w:rsidR="009922E2" w:rsidRDefault="009922E2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4AA4E1CB" w14:textId="77777777" w:rsidR="009922E2" w:rsidRDefault="009922E2">
                                                <w:pPr>
                                                  <w:textAlignment w:val="top"/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1D2EE933" w14:textId="77777777" w:rsidR="009922E2" w:rsidRDefault="009922E2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8EDA5F3" w14:textId="77777777" w:rsidR="009922E2" w:rsidRDefault="009922E2">
                                    <w:pPr>
                                      <w:spacing w:line="0" w:lineRule="atLeast"/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CDE0CEB" w14:textId="77777777" w:rsidR="009922E2" w:rsidRDefault="009922E2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3636FC7D" w14:textId="77777777" w:rsidR="009922E2" w:rsidRDefault="009922E2">
                        <w:pPr>
                          <w:jc w:val="center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4F089269" w14:textId="77777777" w:rsidR="009922E2" w:rsidRDefault="009922E2">
                  <w:pPr>
                    <w:spacing w:line="0" w:lineRule="atLeast"/>
                    <w:rPr>
                      <w:rFonts w:eastAsia="Times New Roman"/>
                      <w:sz w:val="2"/>
                      <w:szCs w:val="2"/>
                    </w:rPr>
                  </w:pPr>
                </w:p>
              </w:tc>
            </w:tr>
          </w:tbl>
          <w:p w14:paraId="01E6DBD8" w14:textId="77777777" w:rsidR="009922E2" w:rsidRDefault="009922E2">
            <w:pPr>
              <w:rPr>
                <w:rFonts w:eastAsia="Times New Roman"/>
              </w:rPr>
            </w:pPr>
          </w:p>
        </w:tc>
      </w:tr>
    </w:tbl>
    <w:p w14:paraId="7E0175D8" w14:textId="77777777" w:rsidR="009922E2" w:rsidRDefault="009922E2">
      <w:pPr>
        <w:shd w:val="clear" w:color="auto" w:fill="FFFFFF"/>
        <w:divId w:val="1337145874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00000" w14:paraId="583E3462" w14:textId="77777777">
        <w:trPr>
          <w:divId w:val="1337145874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00000" w14:paraId="4F00CA8E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00000" w14:paraId="6B0EC6EA" w14:textId="77777777">
                    <w:trPr>
                      <w:divId w:val="661392410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000000" w14:paraId="027B5177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5F5F5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000000" w14:paraId="282C0798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shd w:val="clear" w:color="auto" w:fill="F5F5F5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000000" w14:paraId="6B010FD6" w14:textId="77777777">
                                      <w:trPr>
                                        <w:divId w:val="1344287723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000000"/>
                                          </w:tcBorders>
                                          <w:shd w:val="clear" w:color="auto" w:fill="F5F5F5"/>
                                          <w:tcMar>
                                            <w:top w:w="150" w:type="dxa"/>
                                            <w:left w:w="150" w:type="dxa"/>
                                            <w:bottom w:w="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00"/>
                                          </w:tblGrid>
                                          <w:tr w:rsidR="00000000" w14:paraId="235B18BA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700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700"/>
                                                </w:tblGrid>
                                                <w:tr w:rsidR="00000000" w14:paraId="0C7F2944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700"/>
                                                      </w:tblGrid>
                                                      <w:tr w:rsidR="00000000" w14:paraId="02F9485F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0" w:type="dxa"/>
                                                              <w:left w:w="150" w:type="dxa"/>
                                                              <w:bottom w:w="15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1912D81B" w14:textId="77777777" w:rsidR="009922E2" w:rsidRDefault="009922E2">
                                                            <w:pPr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Style w:val="Forte"/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27"/>
                                                                <w:szCs w:val="27"/>
                                                              </w:rPr>
                                                              <w:t>Documentos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305A1FB5" w14:textId="77777777" w:rsidR="009922E2" w:rsidRDefault="009922E2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55EDD43" w14:textId="77777777" w:rsidR="009922E2" w:rsidRDefault="009922E2">
                                                <w:pPr>
                                                  <w:textAlignment w:val="top"/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8D052B0" w14:textId="77777777" w:rsidR="009922E2" w:rsidRDefault="009922E2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2C98625" w14:textId="77777777" w:rsidR="009922E2" w:rsidRDefault="009922E2">
                                    <w:pPr>
                                      <w:shd w:val="clear" w:color="auto" w:fill="F5F5F5"/>
                                      <w:spacing w:line="0" w:lineRule="atLeast"/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C2C1701" w14:textId="77777777" w:rsidR="009922E2" w:rsidRDefault="009922E2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4FF0FC60" w14:textId="77777777" w:rsidR="009922E2" w:rsidRDefault="009922E2">
                        <w:pPr>
                          <w:jc w:val="center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30F20043" w14:textId="77777777" w:rsidR="009922E2" w:rsidRDefault="009922E2">
                  <w:pPr>
                    <w:spacing w:line="0" w:lineRule="atLeast"/>
                    <w:rPr>
                      <w:rFonts w:eastAsia="Times New Roman"/>
                      <w:sz w:val="2"/>
                      <w:szCs w:val="2"/>
                    </w:rPr>
                  </w:pPr>
                </w:p>
              </w:tc>
            </w:tr>
          </w:tbl>
          <w:p w14:paraId="6C67769C" w14:textId="77777777" w:rsidR="009922E2" w:rsidRDefault="009922E2">
            <w:pPr>
              <w:rPr>
                <w:rFonts w:eastAsia="Times New Roman"/>
              </w:rPr>
            </w:pPr>
          </w:p>
        </w:tc>
      </w:tr>
    </w:tbl>
    <w:p w14:paraId="656C7B3A" w14:textId="77777777" w:rsidR="009922E2" w:rsidRDefault="009922E2">
      <w:pPr>
        <w:shd w:val="clear" w:color="auto" w:fill="FFFFFF"/>
        <w:divId w:val="1337145874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00000" w14:paraId="4AFE3AF5" w14:textId="77777777">
        <w:trPr>
          <w:divId w:val="1337145874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00000" w14:paraId="246CCB30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00000" w14:paraId="354DEEEE" w14:textId="77777777">
                    <w:trPr>
                      <w:divId w:val="741372254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000000" w14:paraId="71DA66F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5F5F5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000000" w14:paraId="6E68B7B5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shd w:val="clear" w:color="auto" w:fill="F5F5F5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000000" w14:paraId="188931C8" w14:textId="77777777">
                                      <w:trPr>
                                        <w:divId w:val="1444694692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5F5F5"/>
                                          <w:tcMar>
                                            <w:top w:w="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350"/>
                                            <w:gridCol w:w="4350"/>
                                          </w:tblGrid>
                                          <w:tr w:rsidR="00000000" w14:paraId="1A5B882E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4350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350"/>
                                                </w:tblGrid>
                                                <w:tr w:rsidR="00000000" w14:paraId="501CEAD9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4350"/>
                                                      </w:tblGrid>
                                                      <w:tr w:rsidR="00000000" w14:paraId="23AE037B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0" w:type="dxa"/>
                                                              <w:left w:w="150" w:type="dxa"/>
                                                              <w:bottom w:w="15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0DC041EE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jc w:val="both"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Style w:val="Forte"/>
                                                                <w:rFonts w:ascii="Arial" w:hAnsi="Arial" w:cs="Arial"/>
                                                                <w:color w:val="7E8C8D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Comunicado de imprensa  (word)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65C84C1D" w14:textId="77777777" w:rsidR="009922E2" w:rsidRDefault="009922E2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06A5968" w14:textId="77777777" w:rsidR="009922E2" w:rsidRDefault="009922E2">
                                                <w:pPr>
                                                  <w:textAlignment w:val="top"/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4350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350"/>
                                                </w:tblGrid>
                                                <w:tr w:rsidR="00000000" w14:paraId="3CAC75DF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4350"/>
                                                      </w:tblGrid>
                                                      <w:tr w:rsidR="00000000" w14:paraId="4E5A1083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0" w:type="dxa"/>
                                                              <w:left w:w="150" w:type="dxa"/>
                                                              <w:bottom w:w="15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754"/>
                                                            </w:tblGrid>
                                                            <w:tr w:rsidR="00000000" w14:paraId="665F5087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shd w:val="clear" w:color="auto" w:fill="0555FA"/>
                                                                  <w:tcMar>
                                                                    <w:top w:w="150" w:type="dxa"/>
                                                                    <w:left w:w="375" w:type="dxa"/>
                                                                    <w:bottom w:w="150" w:type="dxa"/>
                                                                    <w:right w:w="37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0AF4A4B4" w14:textId="77777777" w:rsidR="009922E2" w:rsidRDefault="009922E2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eastAsia="Times New Roman"/>
                                                                    </w:rPr>
                                                                  </w:pPr>
                                                                  <w:hyperlink r:id="rId17" w:tgtFrame="_blank" w:history="1">
                                                                    <w:r>
                                                                      <w:rPr>
                                                                        <w:rStyle w:val="Forte"/>
                                                                        <w:rFonts w:ascii="Arial" w:eastAsia="Times New Roman" w:hAnsi="Arial" w:cs="Arial"/>
                                                                        <w:color w:val="ECF0F1"/>
                                                                        <w:sz w:val="21"/>
                                                                        <w:szCs w:val="21"/>
                                                                        <w:shd w:val="clear" w:color="auto" w:fill="0555FA"/>
                                                                      </w:rPr>
                                                                      <w:t>Download</w:t>
                                                                    </w:r>
                                                                    <w:r>
                                                                      <w:rPr>
                                                                        <w:rFonts w:ascii="Arial" w:eastAsia="Times New Roman" w:hAnsi="Arial" w:cs="Arial"/>
                                                                        <w:b/>
                                                                        <w:bCs/>
                                                                        <w:color w:val="ECF0F1"/>
                                                                        <w:sz w:val="21"/>
                                                                        <w:szCs w:val="21"/>
                                                                        <w:shd w:val="clear" w:color="auto" w:fill="0555FA"/>
                                                                      </w:rPr>
                                                                      <w:br/>
                                                                    </w:r>
                                                                  </w:hyperlink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1A126CA" w14:textId="77777777" w:rsidR="009922E2" w:rsidRDefault="009922E2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eastAsia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7038589D" w14:textId="77777777" w:rsidR="009922E2" w:rsidRDefault="009922E2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F32C926" w14:textId="77777777" w:rsidR="009922E2" w:rsidRDefault="009922E2">
                                                <w:pPr>
                                                  <w:textAlignment w:val="top"/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44840A3A" w14:textId="77777777" w:rsidR="009922E2" w:rsidRDefault="009922E2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2478FE9" w14:textId="77777777" w:rsidR="009922E2" w:rsidRDefault="009922E2">
                                    <w:pPr>
                                      <w:shd w:val="clear" w:color="auto" w:fill="F5F5F5"/>
                                      <w:spacing w:line="0" w:lineRule="atLeast"/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25C8155" w14:textId="77777777" w:rsidR="009922E2" w:rsidRDefault="009922E2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62AD8180" w14:textId="77777777" w:rsidR="009922E2" w:rsidRDefault="009922E2">
                        <w:pPr>
                          <w:jc w:val="center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09D3FBBA" w14:textId="77777777" w:rsidR="009922E2" w:rsidRDefault="009922E2">
                  <w:pPr>
                    <w:spacing w:line="0" w:lineRule="atLeast"/>
                    <w:rPr>
                      <w:rFonts w:eastAsia="Times New Roman"/>
                      <w:sz w:val="2"/>
                      <w:szCs w:val="2"/>
                    </w:rPr>
                  </w:pPr>
                </w:p>
              </w:tc>
            </w:tr>
          </w:tbl>
          <w:p w14:paraId="7CBBC840" w14:textId="77777777" w:rsidR="009922E2" w:rsidRDefault="009922E2">
            <w:pPr>
              <w:rPr>
                <w:rFonts w:eastAsia="Times New Roman"/>
              </w:rPr>
            </w:pPr>
          </w:p>
        </w:tc>
      </w:tr>
    </w:tbl>
    <w:p w14:paraId="16289EA6" w14:textId="77777777" w:rsidR="009922E2" w:rsidRDefault="009922E2">
      <w:pPr>
        <w:shd w:val="clear" w:color="auto" w:fill="FFFFFF"/>
        <w:divId w:val="1337145874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00000" w14:paraId="4F865CAB" w14:textId="77777777">
        <w:trPr>
          <w:divId w:val="1337145874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00000" w14:paraId="51FF838F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00000" w14:paraId="6FEF3BAF" w14:textId="77777777">
                    <w:trPr>
                      <w:divId w:val="592084110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000000" w14:paraId="0A402B3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5F5F5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000000" w14:paraId="0AE5A517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shd w:val="clear" w:color="auto" w:fill="F5F5F5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000000" w14:paraId="17C52998" w14:textId="77777777">
                                      <w:trPr>
                                        <w:divId w:val="114105897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000000"/>
                                          </w:tcBorders>
                                          <w:shd w:val="clear" w:color="auto" w:fill="F5F5F5"/>
                                          <w:tcMar>
                                            <w:top w:w="150" w:type="dxa"/>
                                            <w:left w:w="150" w:type="dxa"/>
                                            <w:bottom w:w="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00"/>
                                          </w:tblGrid>
                                          <w:tr w:rsidR="00000000" w14:paraId="27C866B1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700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700"/>
                                                </w:tblGrid>
                                                <w:tr w:rsidR="00000000" w14:paraId="24D70C61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700"/>
                                                      </w:tblGrid>
                                                      <w:tr w:rsidR="00000000" w14:paraId="53B6B697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0" w:type="dxa"/>
                                                              <w:left w:w="150" w:type="dxa"/>
                                                              <w:bottom w:w="15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2F5B1162" w14:textId="77777777" w:rsidR="009922E2" w:rsidRDefault="009922E2">
                                                            <w:pPr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Style w:val="Forte"/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27"/>
                                                                <w:szCs w:val="27"/>
                                                              </w:rPr>
                                                              <w:t>Imagens 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23879E77" w14:textId="77777777" w:rsidR="009922E2" w:rsidRDefault="009922E2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902B436" w14:textId="77777777" w:rsidR="009922E2" w:rsidRDefault="009922E2">
                                                <w:pPr>
                                                  <w:textAlignment w:val="top"/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4E185D6E" w14:textId="77777777" w:rsidR="009922E2" w:rsidRDefault="009922E2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01D95D87" w14:textId="77777777" w:rsidR="009922E2" w:rsidRDefault="009922E2">
                                    <w:pPr>
                                      <w:shd w:val="clear" w:color="auto" w:fill="F5F5F5"/>
                                      <w:spacing w:line="0" w:lineRule="atLeast"/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6FB1ACE" w14:textId="77777777" w:rsidR="009922E2" w:rsidRDefault="009922E2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5AC5C3A3" w14:textId="77777777" w:rsidR="009922E2" w:rsidRDefault="009922E2">
                        <w:pPr>
                          <w:jc w:val="center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47D1ADA6" w14:textId="77777777" w:rsidR="009922E2" w:rsidRDefault="009922E2">
                  <w:pPr>
                    <w:spacing w:line="0" w:lineRule="atLeast"/>
                    <w:rPr>
                      <w:rFonts w:eastAsia="Times New Roman"/>
                      <w:sz w:val="2"/>
                      <w:szCs w:val="2"/>
                    </w:rPr>
                  </w:pPr>
                </w:p>
              </w:tc>
            </w:tr>
          </w:tbl>
          <w:p w14:paraId="5266DF03" w14:textId="77777777" w:rsidR="009922E2" w:rsidRDefault="009922E2">
            <w:pPr>
              <w:rPr>
                <w:rFonts w:eastAsia="Times New Roman"/>
              </w:rPr>
            </w:pPr>
          </w:p>
        </w:tc>
      </w:tr>
    </w:tbl>
    <w:p w14:paraId="709DD925" w14:textId="77777777" w:rsidR="009922E2" w:rsidRDefault="009922E2">
      <w:pPr>
        <w:shd w:val="clear" w:color="auto" w:fill="FFFFFF"/>
        <w:divId w:val="1337145874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00000" w14:paraId="4C181636" w14:textId="77777777">
        <w:trPr>
          <w:divId w:val="1337145874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00000" w14:paraId="5CDFA42F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00000" w14:paraId="4B656496" w14:textId="77777777">
                    <w:trPr>
                      <w:divId w:val="171922170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000000" w14:paraId="1306AFCA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5F5F5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000000" w14:paraId="07E0140A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shd w:val="clear" w:color="auto" w:fill="F5F5F5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000000" w14:paraId="2A8BF177" w14:textId="77777777">
                                      <w:trPr>
                                        <w:divId w:val="1230582271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5F5F5"/>
                                          <w:tcMar>
                                            <w:top w:w="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350"/>
                                            <w:gridCol w:w="4350"/>
                                          </w:tblGrid>
                                          <w:tr w:rsidR="00000000" w14:paraId="144E5507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4350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350"/>
                                                </w:tblGrid>
                                                <w:tr w:rsidR="00000000" w14:paraId="635C7432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4350"/>
                                                      </w:tblGrid>
                                                      <w:tr w:rsidR="00000000" w14:paraId="0C15FDCC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0" w:type="dxa"/>
                                                              <w:left w:w="150" w:type="dxa"/>
                                                              <w:bottom w:w="15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72A05627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jc w:val="both"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Style w:val="Forte"/>
                                                                <w:rFonts w:ascii="Arial" w:hAnsi="Arial" w:cs="Arial"/>
                                                                <w:color w:val="7E8C8D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Imagem - L</w:t>
                                                            </w:r>
                                                            <w:r>
                                                              <w:rPr>
                                                                <w:rStyle w:val="Forte"/>
                                                                <w:rFonts w:ascii="Arial" w:hAnsi="Arial" w:cs="Arial"/>
                                                                <w:color w:val="808080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  <w:t>ançamento do novo curso "TÉCNICO DE INSTALAÇÕES ELÉTRICAS E FOTOVOLTAICAS - AUTOCONSUMO"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42B636AD" w14:textId="77777777" w:rsidR="009922E2" w:rsidRDefault="009922E2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CE28AD6" w14:textId="77777777" w:rsidR="009922E2" w:rsidRDefault="009922E2">
                                                <w:pPr>
                                                  <w:textAlignment w:val="top"/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4350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350"/>
                                                </w:tblGrid>
                                                <w:tr w:rsidR="00000000" w14:paraId="3D4392ED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4350"/>
                                                      </w:tblGrid>
                                                      <w:tr w:rsidR="00000000" w14:paraId="5E268593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0" w:type="dxa"/>
                                                              <w:left w:w="150" w:type="dxa"/>
                                                              <w:bottom w:w="15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1754"/>
                                                            </w:tblGrid>
                                                            <w:tr w:rsidR="00000000" w14:paraId="5D698D02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tcBorders>
                                                                    <w:top w:val="nil"/>
                                                                    <w:left w:val="nil"/>
                                                                    <w:bottom w:val="nil"/>
                                                                    <w:right w:val="nil"/>
                                                                  </w:tcBorders>
                                                                  <w:shd w:val="clear" w:color="auto" w:fill="0555FA"/>
                                                                  <w:tcMar>
                                                                    <w:top w:w="150" w:type="dxa"/>
                                                                    <w:left w:w="375" w:type="dxa"/>
                                                                    <w:bottom w:w="150" w:type="dxa"/>
                                                                    <w:right w:w="37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9F52A6E" w14:textId="77777777" w:rsidR="009922E2" w:rsidRDefault="009922E2">
                                                                  <w:pPr>
                                                                    <w:jc w:val="center"/>
                                                                    <w:rPr>
                                                                      <w:rFonts w:eastAsia="Times New Roman"/>
                                                                    </w:rPr>
                                                                  </w:pPr>
                                                                  <w:hyperlink r:id="rId18" w:tgtFrame="_blank" w:history="1">
                                                                    <w:r>
                                                                      <w:rPr>
                                                                        <w:rStyle w:val="Forte"/>
                                                                        <w:rFonts w:ascii="Arial" w:eastAsia="Times New Roman" w:hAnsi="Arial" w:cs="Arial"/>
                                                                        <w:color w:val="ECF0F1"/>
                                                                        <w:sz w:val="21"/>
                                                                        <w:szCs w:val="21"/>
                                                                        <w:shd w:val="clear" w:color="auto" w:fill="0555FA"/>
                                                                      </w:rPr>
                                                                      <w:t>Download</w:t>
                                                                    </w:r>
                                                                    <w:r>
                                                                      <w:rPr>
                                                                        <w:rFonts w:ascii="Arial" w:eastAsia="Times New Roman" w:hAnsi="Arial" w:cs="Arial"/>
                                                                        <w:b/>
                                                                        <w:bCs/>
                                                                        <w:color w:val="ECF0F1"/>
                                                                        <w:sz w:val="21"/>
                                                                        <w:szCs w:val="21"/>
                                                                        <w:shd w:val="clear" w:color="auto" w:fill="0555FA"/>
                                                                      </w:rPr>
                                                                      <w:br/>
                                                                    </w:r>
                                                                  </w:hyperlink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355377C5" w14:textId="77777777" w:rsidR="009922E2" w:rsidRDefault="009922E2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eastAsia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06DF3D69" w14:textId="77777777" w:rsidR="009922E2" w:rsidRDefault="009922E2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4686743" w14:textId="77777777" w:rsidR="009922E2" w:rsidRDefault="009922E2">
                                                <w:pPr>
                                                  <w:textAlignment w:val="top"/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1C209F4C" w14:textId="77777777" w:rsidR="009922E2" w:rsidRDefault="009922E2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5BB2750" w14:textId="77777777" w:rsidR="009922E2" w:rsidRDefault="009922E2">
                                    <w:pPr>
                                      <w:shd w:val="clear" w:color="auto" w:fill="F5F5F5"/>
                                      <w:spacing w:line="0" w:lineRule="atLeast"/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A6D6D4B" w14:textId="77777777" w:rsidR="009922E2" w:rsidRDefault="009922E2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02928E2F" w14:textId="77777777" w:rsidR="009922E2" w:rsidRDefault="009922E2">
                        <w:pPr>
                          <w:jc w:val="center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0BD09B3A" w14:textId="77777777" w:rsidR="009922E2" w:rsidRDefault="009922E2">
                  <w:pPr>
                    <w:spacing w:line="0" w:lineRule="atLeast"/>
                    <w:rPr>
                      <w:rFonts w:eastAsia="Times New Roman"/>
                      <w:sz w:val="2"/>
                      <w:szCs w:val="2"/>
                    </w:rPr>
                  </w:pPr>
                </w:p>
              </w:tc>
            </w:tr>
          </w:tbl>
          <w:p w14:paraId="0AAA8E0C" w14:textId="77777777" w:rsidR="009922E2" w:rsidRDefault="009922E2">
            <w:pPr>
              <w:rPr>
                <w:rFonts w:eastAsia="Times New Roman"/>
              </w:rPr>
            </w:pPr>
          </w:p>
        </w:tc>
      </w:tr>
    </w:tbl>
    <w:p w14:paraId="5318E3C4" w14:textId="77777777" w:rsidR="009922E2" w:rsidRDefault="009922E2">
      <w:pPr>
        <w:shd w:val="clear" w:color="auto" w:fill="FFFFFF"/>
        <w:divId w:val="1337145874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00000" w14:paraId="01645221" w14:textId="77777777">
        <w:trPr>
          <w:divId w:val="1337145874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00000" w14:paraId="01045DEB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00000" w14:paraId="0D6EBF80" w14:textId="77777777">
                    <w:trPr>
                      <w:divId w:val="58721576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000000" w14:paraId="63B213A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5F5F5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000000" w14:paraId="7A5252B4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shd w:val="clear" w:color="auto" w:fill="F5F5F5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000000" w14:paraId="556700CA" w14:textId="77777777">
                                      <w:trPr>
                                        <w:divId w:val="916090016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5F5F5"/>
                                          <w:tcMar>
                                            <w:top w:w="300" w:type="dxa"/>
                                            <w:left w:w="150" w:type="dxa"/>
                                            <w:bottom w:w="15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00"/>
                                          </w:tblGrid>
                                          <w:tr w:rsidR="00000000" w14:paraId="153B4F74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700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700"/>
                                                </w:tblGrid>
                                                <w:tr w:rsidR="00000000" w14:paraId="3241B2C8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700"/>
                                                      </w:tblGrid>
                                                      <w:tr w:rsidR="00000000" w14:paraId="17278287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8700"/>
                                                            </w:tblGrid>
                                                            <w:tr w:rsidR="00000000" w14:paraId="3B9469CB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870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7CE6C159" w14:textId="77777777" w:rsidR="009922E2" w:rsidRDefault="009922E2">
                                                                  <w:pPr>
                                                                    <w:rPr>
                                                                      <w:rFonts w:eastAsia="Times New Roman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eastAsia="Times New Roman"/>
                                                                      <w:noProof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02C049B8" wp14:editId="25D8C70D">
                                                                        <wp:extent cx="5524500" cy="609600"/>
                                                                        <wp:effectExtent l="0" t="0" r="0" b="0"/>
                                                                        <wp:docPr id="3" name="Imagem 3"/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3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link="rId19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5524500" cy="609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47AB7154" w14:textId="77777777" w:rsidR="009922E2" w:rsidRDefault="009922E2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eastAsia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61C734CE" w14:textId="77777777" w:rsidR="009922E2" w:rsidRDefault="009922E2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1D74645F" w14:textId="77777777" w:rsidR="009922E2" w:rsidRDefault="009922E2">
                                                <w:pPr>
                                                  <w:textAlignment w:val="top"/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1F63DECC" w14:textId="77777777" w:rsidR="009922E2" w:rsidRDefault="009922E2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B962690" w14:textId="77777777" w:rsidR="009922E2" w:rsidRDefault="009922E2">
                                    <w:pPr>
                                      <w:shd w:val="clear" w:color="auto" w:fill="F5F5F5"/>
                                      <w:spacing w:line="0" w:lineRule="atLeast"/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33BAEEA" w14:textId="77777777" w:rsidR="009922E2" w:rsidRDefault="009922E2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41A90D44" w14:textId="77777777" w:rsidR="009922E2" w:rsidRDefault="009922E2">
                        <w:pPr>
                          <w:jc w:val="center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6CB54426" w14:textId="77777777" w:rsidR="009922E2" w:rsidRDefault="009922E2">
                  <w:pPr>
                    <w:spacing w:line="0" w:lineRule="atLeast"/>
                    <w:rPr>
                      <w:rFonts w:eastAsia="Times New Roman"/>
                      <w:sz w:val="2"/>
                      <w:szCs w:val="2"/>
                    </w:rPr>
                  </w:pPr>
                </w:p>
              </w:tc>
            </w:tr>
          </w:tbl>
          <w:p w14:paraId="1F93BA71" w14:textId="77777777" w:rsidR="009922E2" w:rsidRDefault="009922E2">
            <w:pPr>
              <w:rPr>
                <w:rFonts w:eastAsia="Times New Roman"/>
              </w:rPr>
            </w:pPr>
          </w:p>
        </w:tc>
      </w:tr>
    </w:tbl>
    <w:p w14:paraId="00AF6923" w14:textId="77777777" w:rsidR="009922E2" w:rsidRDefault="009922E2">
      <w:pPr>
        <w:shd w:val="clear" w:color="auto" w:fill="FFFFFF"/>
        <w:divId w:val="1337145874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00000" w14:paraId="7237C86B" w14:textId="77777777">
        <w:trPr>
          <w:divId w:val="1337145874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00000" w14:paraId="023D5EAF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00000" w14:paraId="05196E95" w14:textId="77777777">
                    <w:trPr>
                      <w:divId w:val="498158612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000000" w14:paraId="4F04D307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F5F5F5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000000" w14:paraId="08AC0183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5F5F5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shd w:val="clear" w:color="auto" w:fill="F5F5F5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000000" w14:paraId="08B21685" w14:textId="77777777">
                                      <w:trPr>
                                        <w:divId w:val="15291430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F5F5F5"/>
                                          <w:tcMar>
                                            <w:top w:w="0" w:type="dxa"/>
                                            <w:left w:w="150" w:type="dxa"/>
                                            <w:bottom w:w="300" w:type="dxa"/>
                                            <w:right w:w="15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700"/>
                                          </w:tblGrid>
                                          <w:tr w:rsidR="00000000" w14:paraId="4578F67D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8700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8700"/>
                                                </w:tblGrid>
                                                <w:tr w:rsidR="00000000" w14:paraId="03761F3E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8700"/>
                                                      </w:tblGrid>
                                                      <w:tr w:rsidR="00000000" w14:paraId="7B69040B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0" w:type="dxa"/>
                                                              <w:left w:w="150" w:type="dxa"/>
                                                              <w:bottom w:w="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646114D4" w14:textId="77777777" w:rsidR="009922E2" w:rsidRDefault="009922E2">
                                                            <w:pPr>
                                                              <w:jc w:val="both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Style w:val="Forte"/>
                                                                <w:rFonts w:ascii="Arial" w:eastAsia="Times New Roman" w:hAnsi="Arial" w:cs="Arial"/>
                                                                <w:color w:val="7E8C8D"/>
                                                                <w:sz w:val="17"/>
                                                                <w:szCs w:val="17"/>
                                                              </w:rPr>
                                                              <w:t>A Endesa, alinhada com os Objetivos de Desenvolvimento Sustentável das Nações Unidas, (ODS) contribui diretamente para os ODS 7, 9, 11 e 13, e indiretamente para os ODS 4, 8, 12 e 17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06CD0CF1" w14:textId="77777777" w:rsidR="009922E2" w:rsidRDefault="009922E2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65994F02" w14:textId="77777777" w:rsidR="009922E2" w:rsidRDefault="009922E2">
                                                <w:pPr>
                                                  <w:textAlignment w:val="top"/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4C94EF6D" w14:textId="77777777" w:rsidR="009922E2" w:rsidRDefault="009922E2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316B1B3" w14:textId="77777777" w:rsidR="009922E2" w:rsidRDefault="009922E2">
                                    <w:pPr>
                                      <w:shd w:val="clear" w:color="auto" w:fill="F5F5F5"/>
                                      <w:spacing w:line="0" w:lineRule="atLeast"/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9C2BE21" w14:textId="77777777" w:rsidR="009922E2" w:rsidRDefault="009922E2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0720819F" w14:textId="77777777" w:rsidR="009922E2" w:rsidRDefault="009922E2">
                        <w:pPr>
                          <w:jc w:val="center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3BB3F7FC" w14:textId="77777777" w:rsidR="009922E2" w:rsidRDefault="009922E2">
                  <w:pPr>
                    <w:spacing w:line="0" w:lineRule="atLeast"/>
                    <w:rPr>
                      <w:rFonts w:eastAsia="Times New Roman"/>
                      <w:sz w:val="2"/>
                      <w:szCs w:val="2"/>
                    </w:rPr>
                  </w:pPr>
                </w:p>
              </w:tc>
            </w:tr>
          </w:tbl>
          <w:p w14:paraId="076614C7" w14:textId="77777777" w:rsidR="009922E2" w:rsidRDefault="009922E2">
            <w:pPr>
              <w:rPr>
                <w:rFonts w:eastAsia="Times New Roman"/>
              </w:rPr>
            </w:pPr>
          </w:p>
        </w:tc>
      </w:tr>
    </w:tbl>
    <w:p w14:paraId="6110B58F" w14:textId="77777777" w:rsidR="009922E2" w:rsidRDefault="009922E2">
      <w:pPr>
        <w:shd w:val="clear" w:color="auto" w:fill="FFFFFF"/>
        <w:divId w:val="1337145874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00000" w14:paraId="48FB1D51" w14:textId="77777777">
        <w:trPr>
          <w:divId w:val="1337145874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00000" w14:paraId="4277ED97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00000" w14:paraId="365A53B8" w14:textId="77777777">
                    <w:trPr>
                      <w:divId w:val="1168786704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000000" w14:paraId="3EC0A74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000000" w14:paraId="5DBC7980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000000" w14:paraId="0E64C5AC" w14:textId="77777777">
                                      <w:trPr>
                                        <w:divId w:val="1065572606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000000" w14:paraId="5D313498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9000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000000" w14:paraId="2FED1E2B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000000" w14:paraId="4901958E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9000"/>
                                                            </w:tblGrid>
                                                            <w:tr w:rsidR="00000000" w14:paraId="25916BEB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900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591213E0" w14:textId="77777777" w:rsidR="009922E2" w:rsidRDefault="009922E2">
                                                                  <w:pPr>
                                                                    <w:rPr>
                                                                      <w:rFonts w:eastAsia="Times New Roman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eastAsia="Times New Roman"/>
                                                                      <w:noProof/>
                                                                      <w:color w:val="0555FA"/>
                                                                    </w:rPr>
                                                                    <w:lastRenderedPageBreak/>
                                                                    <w:drawing>
                                                                      <wp:inline distT="0" distB="0" distL="0" distR="0" wp14:anchorId="085901D7" wp14:editId="59A83D7E">
                                                                        <wp:extent cx="5715000" cy="1835150"/>
                                                                        <wp:effectExtent l="0" t="0" r="0" b="12700"/>
                                                                        <wp:docPr id="4" name="Imagem 4">
                                                                          <a:hlinkClick xmlns:a="http://schemas.openxmlformats.org/drawingml/2006/main" r:id="rId20" tgtFrame="&quot;_blank&quot;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4">
                                                                                  <a:hlinkClick r:id="rId20" tgtFrame="&quot;_blank&quot;"/>
                                                                                </pic:cNvPr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link="rId21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5715000" cy="183515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56E5CD4B" w14:textId="77777777" w:rsidR="009922E2" w:rsidRDefault="009922E2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eastAsia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5CD34439" w14:textId="77777777" w:rsidR="009922E2" w:rsidRDefault="009922E2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36AB1AD5" w14:textId="77777777" w:rsidR="009922E2" w:rsidRDefault="009922E2">
                                                <w:pPr>
                                                  <w:textAlignment w:val="top"/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43BB958B" w14:textId="77777777" w:rsidR="009922E2" w:rsidRDefault="009922E2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B001899" w14:textId="77777777" w:rsidR="009922E2" w:rsidRDefault="009922E2">
                                    <w:pPr>
                                      <w:spacing w:line="0" w:lineRule="atLeast"/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28E0E20" w14:textId="77777777" w:rsidR="009922E2" w:rsidRDefault="009922E2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7FDF58B0" w14:textId="77777777" w:rsidR="009922E2" w:rsidRDefault="009922E2">
                        <w:pPr>
                          <w:jc w:val="center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424A9661" w14:textId="77777777" w:rsidR="009922E2" w:rsidRDefault="009922E2">
                  <w:pPr>
                    <w:spacing w:line="0" w:lineRule="atLeast"/>
                    <w:rPr>
                      <w:rFonts w:eastAsia="Times New Roman"/>
                      <w:sz w:val="2"/>
                      <w:szCs w:val="2"/>
                    </w:rPr>
                  </w:pPr>
                </w:p>
              </w:tc>
            </w:tr>
          </w:tbl>
          <w:p w14:paraId="0DE29858" w14:textId="77777777" w:rsidR="009922E2" w:rsidRDefault="009922E2">
            <w:pPr>
              <w:rPr>
                <w:rFonts w:eastAsia="Times New Roman"/>
              </w:rPr>
            </w:pPr>
          </w:p>
        </w:tc>
      </w:tr>
    </w:tbl>
    <w:p w14:paraId="64A092DA" w14:textId="77777777" w:rsidR="009922E2" w:rsidRDefault="009922E2">
      <w:pPr>
        <w:shd w:val="clear" w:color="auto" w:fill="FFFFFF"/>
        <w:divId w:val="1337145874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00000" w14:paraId="34D11E86" w14:textId="77777777">
        <w:trPr>
          <w:divId w:val="1337145874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00000" w14:paraId="1D358362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00000" w14:paraId="66E53B79" w14:textId="77777777">
                    <w:trPr>
                      <w:divId w:val="1115127683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000000" w14:paraId="381935C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shd w:val="clear" w:color="auto" w:fill="0555F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000000" w14:paraId="5E9748FE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0555FA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000000" w14:paraId="361E973A" w14:textId="77777777">
                                      <w:trPr>
                                        <w:divId w:val="1953394749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000000" w14:paraId="28BC424A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9000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000000" w14:paraId="2A4D5B48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000000" w14:paraId="39EFA9E6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300" w:type="dxa"/>
                                                              <w:left w:w="150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7F2E9AA5" w14:textId="77777777" w:rsidR="009922E2" w:rsidRDefault="009922E2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Style w:val="Forte"/>
                                                                <w:rFonts w:ascii="Arial" w:eastAsia="Times New Roman" w:hAnsi="Arial" w:cs="Arial"/>
                                                                <w:color w:val="FFFFFF"/>
                                                              </w:rPr>
                                                              <w:t>Siga-nos em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000000" w14:paraId="6FD9F8D1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50" w:type="dxa"/>
                                                              <w:bottom w:w="15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jc w:val="center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780"/>
                                                              <w:gridCol w:w="780"/>
                                                              <w:gridCol w:w="780"/>
                                                              <w:gridCol w:w="780"/>
                                                            </w:tblGrid>
                                                            <w:tr w:rsidR="00000000" w14:paraId="1F0A21FB" w14:textId="77777777">
                                                              <w:trPr>
                                                                <w:jc w:val="center"/>
                                                              </w:trPr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780"/>
                                                                  </w:tblGrid>
                                                                  <w:tr w:rsidR="00000000" w14:paraId="26D5CF0A" w14:textId="77777777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tcMar>
                                                                          <w:top w:w="0" w:type="dxa"/>
                                                                          <w:left w:w="75" w:type="dxa"/>
                                                                          <w:bottom w:w="0" w:type="dxa"/>
                                                                          <w:right w:w="75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630" w:type="dxa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630"/>
                                                                        </w:tblGrid>
                                                                        <w:tr w:rsidR="00000000" w14:paraId="01777E14" w14:textId="77777777">
                                                                          <w:trPr>
                                                                            <w:trHeight w:val="630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630" w:type="dxa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14:paraId="3A559D12" w14:textId="77777777" w:rsidR="009922E2" w:rsidRDefault="009922E2">
                                                                              <w:pP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2"/>
                                                                                  <w:szCs w:val="2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noProof/>
                                                                                  <w:color w:val="0555FA"/>
                                                                                  <w:sz w:val="2"/>
                                                                                  <w:szCs w:val="2"/>
                                                                                </w:rPr>
                                                                                <w:drawing>
                                                                                  <wp:inline distT="0" distB="0" distL="0" distR="0" wp14:anchorId="264BE0F1" wp14:editId="4801530B">
                                                                                    <wp:extent cx="400050" cy="400050"/>
                                                                                    <wp:effectExtent l="0" t="0" r="0" b="0"/>
                                                                                    <wp:docPr id="5" name="Imagem 5">
                                                                                      <a:hlinkClick xmlns:a="http://schemas.openxmlformats.org/drawingml/2006/main" r:id="rId22" tgtFrame="&quot;_blank&quot;"/>
                                                                                    </wp:docPr>
                                                                                    <wp:cNvGraphicFramePr>
                                                                                      <a:graphicFrameLocks xmlns:a="http://schemas.openxmlformats.org/drawingml/2006/main" noChangeAspect="1"/>
                                                                                    </wp:cNvGraphicFramePr>
                                                                                    <a:graphic xmlns:a="http://schemas.openxmlformats.org/drawingml/2006/main">
                                                                                      <a:graphicData uri="http://schemas.openxmlformats.org/drawingml/2006/picture">
                                                                                        <pic:pic xmlns:pic="http://schemas.openxmlformats.org/drawingml/2006/picture">
                                                                                          <pic:nvPicPr>
                                                                                            <pic:cNvPr id="0" name="Picture 5">
                                                                                              <a:hlinkClick r:id="rId22" tgtFrame="&quot;_blank&quot;"/>
                                                                                            </pic:cNvPr>
                                                                                            <pic:cNvPicPr>
                                                                                              <a:picLocks noChangeAspect="1" noChangeArrowheads="1"/>
                                                                                            </pic:cNvPicPr>
                                                                                          </pic:nvPicPr>
                                                                                          <pic:blipFill>
                                                                                            <a:blip r:link="rId23">
                                                                                              <a:extLst>
                                                                                                <a:ext uri="{28A0092B-C50C-407E-A947-70E740481C1C}">
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</a:ext>
                                                                                              </a:extLst>
                                                                                            </a:blip>
                                                                                            <a:srcRect/>
                                                                                            <a:stretch>
                                                                                              <a:fillRect/>
                                                                                            </a:stretch>
                                                                                          </pic:blipFill>
                                                                                          <pic:spPr bwMode="auto">
                                                                                            <a:xfrm>
                                                                                              <a:off x="0" y="0"/>
                                                                                              <a:ext cx="400050" cy="400050"/>
                                                                                            </a:xfrm>
                                                                                            <a:prstGeom prst="rect">
                                                                                              <a:avLst/>
                                                                                            </a:prstGeom>
                                                                                            <a:noFill/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</pic:spPr>
                                                                                        </pic:pic>
                                                                                      </a:graphicData>
                                                                                    </a:graphic>
                                                                                  </wp:inline>
                                                                                </w:drawing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602C8421" w14:textId="77777777" w:rsidR="009922E2" w:rsidRDefault="009922E2">
                                                                        <w:pPr>
                                                                          <w:rPr>
                                                                            <w:rFonts w:eastAsia="Times New Roman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73748AE5" w14:textId="77777777" w:rsidR="009922E2" w:rsidRDefault="009922E2">
                                                                  <w:pPr>
                                                                    <w:rPr>
                                                                      <w:rFonts w:eastAsia="Times New Roman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780"/>
                                                                  </w:tblGrid>
                                                                  <w:tr w:rsidR="00000000" w14:paraId="4DB46BA0" w14:textId="77777777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tcMar>
                                                                          <w:top w:w="0" w:type="dxa"/>
                                                                          <w:left w:w="75" w:type="dxa"/>
                                                                          <w:bottom w:w="0" w:type="dxa"/>
                                                                          <w:right w:w="75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630" w:type="dxa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630"/>
                                                                        </w:tblGrid>
                                                                        <w:tr w:rsidR="00000000" w14:paraId="278C7D40" w14:textId="77777777">
                                                                          <w:trPr>
                                                                            <w:trHeight w:val="630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630" w:type="dxa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14:paraId="59017258" w14:textId="77777777" w:rsidR="009922E2" w:rsidRDefault="009922E2">
                                                                              <w:pP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2"/>
                                                                                  <w:szCs w:val="2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noProof/>
                                                                                  <w:color w:val="0555FA"/>
                                                                                  <w:sz w:val="2"/>
                                                                                  <w:szCs w:val="2"/>
                                                                                </w:rPr>
                                                                                <w:drawing>
                                                                                  <wp:inline distT="0" distB="0" distL="0" distR="0" wp14:anchorId="75DBB07F" wp14:editId="080F00BC">
                                                                                    <wp:extent cx="400050" cy="400050"/>
                                                                                    <wp:effectExtent l="0" t="0" r="0" b="0"/>
                                                                                    <wp:docPr id="6" name="Imagem 6">
                                                                                      <a:hlinkClick xmlns:a="http://schemas.openxmlformats.org/drawingml/2006/main" r:id="rId24" tgtFrame="&quot;_blank&quot;"/>
                                                                                    </wp:docPr>
                                                                                    <wp:cNvGraphicFramePr>
                                                                                      <a:graphicFrameLocks xmlns:a="http://schemas.openxmlformats.org/drawingml/2006/main" noChangeAspect="1"/>
                                                                                    </wp:cNvGraphicFramePr>
                                                                                    <a:graphic xmlns:a="http://schemas.openxmlformats.org/drawingml/2006/main">
                                                                                      <a:graphicData uri="http://schemas.openxmlformats.org/drawingml/2006/picture">
                                                                                        <pic:pic xmlns:pic="http://schemas.openxmlformats.org/drawingml/2006/picture">
                                                                                          <pic:nvPicPr>
                                                                                            <pic:cNvPr id="0" name="Picture 6">
                                                                                              <a:hlinkClick r:id="rId24" tgtFrame="&quot;_blank&quot;"/>
                                                                                            </pic:cNvPr>
                                                                                            <pic:cNvPicPr>
                                                                                              <a:picLocks noChangeAspect="1" noChangeArrowheads="1"/>
                                                                                            </pic:cNvPicPr>
                                                                                          </pic:nvPicPr>
                                                                                          <pic:blipFill>
                                                                                            <a:blip r:link="rId25">
                                                                                              <a:extLst>
                                                                                                <a:ext uri="{28A0092B-C50C-407E-A947-70E740481C1C}">
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</a:ext>
                                                                                              </a:extLst>
                                                                                            </a:blip>
                                                                                            <a:srcRect/>
                                                                                            <a:stretch>
                                                                                              <a:fillRect/>
                                                                                            </a:stretch>
                                                                                          </pic:blipFill>
                                                                                          <pic:spPr bwMode="auto">
                                                                                            <a:xfrm>
                                                                                              <a:off x="0" y="0"/>
                                                                                              <a:ext cx="400050" cy="400050"/>
                                                                                            </a:xfrm>
                                                                                            <a:prstGeom prst="rect">
                                                                                              <a:avLst/>
                                                                                            </a:prstGeom>
                                                                                            <a:noFill/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</pic:spPr>
                                                                                        </pic:pic>
                                                                                      </a:graphicData>
                                                                                    </a:graphic>
                                                                                  </wp:inline>
                                                                                </w:drawing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53ADCD93" w14:textId="77777777" w:rsidR="009922E2" w:rsidRDefault="009922E2">
                                                                        <w:pPr>
                                                                          <w:rPr>
                                                                            <w:rFonts w:eastAsia="Times New Roman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1D91B032" w14:textId="77777777" w:rsidR="009922E2" w:rsidRDefault="009922E2">
                                                                  <w:pPr>
                                                                    <w:rPr>
                                                                      <w:rFonts w:eastAsia="Times New Roman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780"/>
                                                                  </w:tblGrid>
                                                                  <w:tr w:rsidR="00000000" w14:paraId="7069AAB2" w14:textId="77777777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tcMar>
                                                                          <w:top w:w="0" w:type="dxa"/>
                                                                          <w:left w:w="75" w:type="dxa"/>
                                                                          <w:bottom w:w="0" w:type="dxa"/>
                                                                          <w:right w:w="75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630" w:type="dxa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630"/>
                                                                        </w:tblGrid>
                                                                        <w:tr w:rsidR="00000000" w14:paraId="07761DDB" w14:textId="77777777">
                                                                          <w:trPr>
                                                                            <w:trHeight w:val="630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630" w:type="dxa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14:paraId="7921242F" w14:textId="77777777" w:rsidR="009922E2" w:rsidRDefault="009922E2">
                                                                              <w:pP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2"/>
                                                                                  <w:szCs w:val="2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noProof/>
                                                                                  <w:color w:val="0555FA"/>
                                                                                  <w:sz w:val="2"/>
                                                                                  <w:szCs w:val="2"/>
                                                                                </w:rPr>
                                                                                <w:drawing>
                                                                                  <wp:inline distT="0" distB="0" distL="0" distR="0" wp14:anchorId="429BE4DE" wp14:editId="71A7F7CE">
                                                                                    <wp:extent cx="400050" cy="400050"/>
                                                                                    <wp:effectExtent l="0" t="0" r="0" b="0"/>
                                                                                    <wp:docPr id="7" name="Imagem 7">
                                                                                      <a:hlinkClick xmlns:a="http://schemas.openxmlformats.org/drawingml/2006/main" r:id="rId26" tgtFrame="&quot;_blank&quot;"/>
                                                                                    </wp:docPr>
                                                                                    <wp:cNvGraphicFramePr>
                                                                                      <a:graphicFrameLocks xmlns:a="http://schemas.openxmlformats.org/drawingml/2006/main" noChangeAspect="1"/>
                                                                                    </wp:cNvGraphicFramePr>
                                                                                    <a:graphic xmlns:a="http://schemas.openxmlformats.org/drawingml/2006/main">
                                                                                      <a:graphicData uri="http://schemas.openxmlformats.org/drawingml/2006/picture">
                                                                                        <pic:pic xmlns:pic="http://schemas.openxmlformats.org/drawingml/2006/picture">
                                                                                          <pic:nvPicPr>
                                                                                            <pic:cNvPr id="0" name="Picture 7">
                                                                                              <a:hlinkClick r:id="rId26" tgtFrame="&quot;_blank&quot;"/>
                                                                                            </pic:cNvPr>
                                                                                            <pic:cNvPicPr>
                                                                                              <a:picLocks noChangeAspect="1" noChangeArrowheads="1"/>
                                                                                            </pic:cNvPicPr>
                                                                                          </pic:nvPicPr>
                                                                                          <pic:blipFill>
                                                                                            <a:blip r:link="rId27">
                                                                                              <a:extLst>
                                                                                                <a:ext uri="{28A0092B-C50C-407E-A947-70E740481C1C}">
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</a:ext>
                                                                                              </a:extLst>
                                                                                            </a:blip>
                                                                                            <a:srcRect/>
                                                                                            <a:stretch>
                                                                                              <a:fillRect/>
                                                                                            </a:stretch>
                                                                                          </pic:blipFill>
                                                                                          <pic:spPr bwMode="auto">
                                                                                            <a:xfrm>
                                                                                              <a:off x="0" y="0"/>
                                                                                              <a:ext cx="400050" cy="400050"/>
                                                                                            </a:xfrm>
                                                                                            <a:prstGeom prst="rect">
                                                                                              <a:avLst/>
                                                                                            </a:prstGeom>
                                                                                            <a:noFill/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</pic:spPr>
                                                                                        </pic:pic>
                                                                                      </a:graphicData>
                                                                                    </a:graphic>
                                                                                  </wp:inline>
                                                                                </w:drawing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59641AEC" w14:textId="77777777" w:rsidR="009922E2" w:rsidRDefault="009922E2">
                                                                        <w:pPr>
                                                                          <w:rPr>
                                                                            <w:rFonts w:eastAsia="Times New Roman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20C65C23" w14:textId="77777777" w:rsidR="009922E2" w:rsidRDefault="009922E2">
                                                                  <w:pPr>
                                                                    <w:rPr>
                                                                      <w:rFonts w:eastAsia="Times New Roman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0" w:type="auto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tbl>
                                                                  <w:tblPr>
                                                                    <w:tblW w:w="0" w:type="auto"/>
                                                                    <w:jc w:val="center"/>
                                                                    <w:tblCellMar>
                                                                      <w:left w:w="0" w:type="dxa"/>
                                                                      <w:right w:w="0" w:type="dxa"/>
                                                                    </w:tblCellMar>
                                                                    <w:tblLook w:val="04A0" w:firstRow="1" w:lastRow="0" w:firstColumn="1" w:lastColumn="0" w:noHBand="0" w:noVBand="1"/>
                                                                  </w:tblPr>
                                                                  <w:tblGrid>
                                                                    <w:gridCol w:w="780"/>
                                                                  </w:tblGrid>
                                                                  <w:tr w:rsidR="00000000" w14:paraId="5DEA21F8" w14:textId="77777777">
                                                                    <w:trPr>
                                                                      <w:jc w:val="center"/>
                                                                    </w:trPr>
                                                                    <w:tc>
                                                                      <w:tcPr>
                                                                        <w:tcW w:w="0" w:type="auto"/>
                                                                        <w:tcMar>
                                                                          <w:top w:w="0" w:type="dxa"/>
                                                                          <w:left w:w="75" w:type="dxa"/>
                                                                          <w:bottom w:w="0" w:type="dxa"/>
                                                                          <w:right w:w="75" w:type="dxa"/>
                                                                        </w:tcMar>
                                                                        <w:vAlign w:val="center"/>
                                                                        <w:hideMark/>
                                                                      </w:tcPr>
                                                                      <w:tbl>
                                                                        <w:tblPr>
                                                                          <w:tblW w:w="630" w:type="dxa"/>
                                                                          <w:tblCellMar>
                                                                            <w:left w:w="0" w:type="dxa"/>
                                                                            <w:right w:w="0" w:type="dxa"/>
                                                                          </w:tblCellMar>
                                                                          <w:tblLook w:val="04A0" w:firstRow="1" w:lastRow="0" w:firstColumn="1" w:lastColumn="0" w:noHBand="0" w:noVBand="1"/>
                                                                        </w:tblPr>
                                                                        <w:tblGrid>
                                                                          <w:gridCol w:w="630"/>
                                                                        </w:tblGrid>
                                                                        <w:tr w:rsidR="00000000" w14:paraId="6E5CF662" w14:textId="77777777">
                                                                          <w:trPr>
                                                                            <w:trHeight w:val="630"/>
                                                                          </w:trPr>
                                                                          <w:tc>
                                                                            <w:tcPr>
                                                                              <w:tcW w:w="630" w:type="dxa"/>
                                                                              <w:vAlign w:val="center"/>
                                                                              <w:hideMark/>
                                                                            </w:tcPr>
                                                                            <w:p w14:paraId="74C96CB9" w14:textId="77777777" w:rsidR="009922E2" w:rsidRDefault="009922E2">
                                                                              <w:pP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sz w:val="2"/>
                                                                                  <w:szCs w:val="2"/>
                                                                                </w:rPr>
                                                                              </w:pPr>
                                                                              <w:r>
                                                                                <w:rPr>
                                                                                  <w:rFonts w:eastAsia="Times New Roman"/>
                                                                                  <w:noProof/>
                                                                                  <w:color w:val="0555FA"/>
                                                                                  <w:sz w:val="2"/>
                                                                                  <w:szCs w:val="2"/>
                                                                                </w:rPr>
                                                                                <w:drawing>
                                                                                  <wp:inline distT="0" distB="0" distL="0" distR="0" wp14:anchorId="53DA8DE6" wp14:editId="02829856">
                                                                                    <wp:extent cx="400050" cy="400050"/>
                                                                                    <wp:effectExtent l="0" t="0" r="0" b="0"/>
                                                                                    <wp:docPr id="8" name="Imagem 8">
                                                                                      <a:hlinkClick xmlns:a="http://schemas.openxmlformats.org/drawingml/2006/main" r:id="rId28" tgtFrame="&quot;_blank&quot;"/>
                                                                                    </wp:docPr>
                                                                                    <wp:cNvGraphicFramePr>
                                                                                      <a:graphicFrameLocks xmlns:a="http://schemas.openxmlformats.org/drawingml/2006/main" noChangeAspect="1"/>
                                                                                    </wp:cNvGraphicFramePr>
                                                                                    <a:graphic xmlns:a="http://schemas.openxmlformats.org/drawingml/2006/main">
                                                                                      <a:graphicData uri="http://schemas.openxmlformats.org/drawingml/2006/picture">
                                                                                        <pic:pic xmlns:pic="http://schemas.openxmlformats.org/drawingml/2006/picture">
                                                                                          <pic:nvPicPr>
                                                                                            <pic:cNvPr id="0" name="Picture 8">
                                                                                              <a:hlinkClick r:id="rId28" tgtFrame="&quot;_blank&quot;"/>
                                                                                            </pic:cNvPr>
                                                                                            <pic:cNvPicPr>
                                                                                              <a:picLocks noChangeAspect="1" noChangeArrowheads="1"/>
                                                                                            </pic:cNvPicPr>
                                                                                          </pic:nvPicPr>
                                                                                          <pic:blipFill>
                                                                                            <a:blip r:link="rId29">
                                                                                              <a:extLst>
                                                                                                <a:ext uri="{28A0092B-C50C-407E-A947-70E740481C1C}">
                                                                                                  <a14:useLocalDpi xmlns:a14="http://schemas.microsoft.com/office/drawing/2010/main" val="0"/>
                                                                                                </a:ext>
                                                                                              </a:extLst>
                                                                                            </a:blip>
                                                                                            <a:srcRect/>
                                                                                            <a:stretch>
                                                                                              <a:fillRect/>
                                                                                            </a:stretch>
                                                                                          </pic:blipFill>
                                                                                          <pic:spPr bwMode="auto">
                                                                                            <a:xfrm>
                                                                                              <a:off x="0" y="0"/>
                                                                                              <a:ext cx="400050" cy="400050"/>
                                                                                            </a:xfrm>
                                                                                            <a:prstGeom prst="rect">
                                                                                              <a:avLst/>
                                                                                            </a:prstGeom>
                                                                                            <a:noFill/>
                                                                                            <a:ln>
                                                                                              <a:noFill/>
                                                                                            </a:ln>
                                                                                          </pic:spPr>
                                                                                        </pic:pic>
                                                                                      </a:graphicData>
                                                                                    </a:graphic>
                                                                                  </wp:inline>
                                                                                </w:drawing>
                                                                              </w:r>
                                                                            </w:p>
                                                                          </w:tc>
                                                                        </w:tr>
                                                                      </w:tbl>
                                                                      <w:p w14:paraId="7F64ED22" w14:textId="77777777" w:rsidR="009922E2" w:rsidRDefault="009922E2">
                                                                        <w:pPr>
                                                                          <w:rPr>
                                                                            <w:rFonts w:eastAsia="Times New Roman"/>
                                                                          </w:rPr>
                                                                        </w:pPr>
                                                                      </w:p>
                                                                    </w:tc>
                                                                  </w:tr>
                                                                </w:tbl>
                                                                <w:p w14:paraId="7A26013B" w14:textId="77777777" w:rsidR="009922E2" w:rsidRDefault="009922E2">
                                                                  <w:pPr>
                                                                    <w:rPr>
                                                                      <w:rFonts w:eastAsia="Times New Roman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62C6633D" w14:textId="77777777" w:rsidR="009922E2" w:rsidRDefault="009922E2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eastAsia="Times New Roman"/>
                                                                <w:sz w:val="2"/>
                                                                <w:szCs w:val="2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  <w:tr w:rsidR="00000000" w14:paraId="54DE025F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0" w:type="dxa"/>
                                                              <w:left w:w="0" w:type="dxa"/>
                                                              <w:bottom w:w="0" w:type="dxa"/>
                                                              <w:right w:w="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182B6C14" w14:textId="77777777" w:rsidR="009922E2" w:rsidRDefault="009922E2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Style w:val="Forte"/>
                                                                <w:rFonts w:ascii="Arial" w:eastAsia="Times New Roman" w:hAnsi="Arial" w:cs="Arial"/>
                                                                <w:color w:val="FFFFFF"/>
                                                              </w:rPr>
                                                              <w:t>Comunicação Externa e Digital - Portugal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  <w:tr w:rsidR="00000000" w14:paraId="6FBB6A6F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640DDECF" w14:textId="77777777" w:rsidR="009922E2" w:rsidRDefault="009922E2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FFFFFF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t>+351 912 178 398 / +351 968 823 861 </w:t>
                                                            </w:r>
                                                          </w:p>
                                                          <w:p w14:paraId="0329A569" w14:textId="77777777" w:rsidR="009922E2" w:rsidRDefault="009922E2">
                                                            <w:pPr>
                                                              <w:jc w:val="center"/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  <w:hyperlink r:id="rId30" w:tgtFrame="_blank" w:history="1">
                                                              <w:r>
                                                                <w:rPr>
                                                                  <w:rStyle w:val="Hiperligao"/>
                                                                  <w:rFonts w:ascii="Arial" w:eastAsia="Times New Roman" w:hAnsi="Arial" w:cs="Arial"/>
                                                                  <w:color w:val="FFFFFF"/>
                                                                  <w:sz w:val="21"/>
                                                                  <w:szCs w:val="21"/>
                                                                  <w:u w:val="none"/>
                                                                </w:rPr>
                                                                <w:t>julia.llata@endesa.es</w:t>
                                                              </w:r>
                                                            </w:hyperlink>
                                                            <w:r>
                                                              <w:rPr>
                                                                <w:rFonts w:ascii="Arial" w:eastAsia="Times New Roman" w:hAnsi="Arial" w:cs="Arial"/>
                                                                <w:color w:val="FFFFFF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  <w:br/>
                                                            </w:r>
                                                            <w:hyperlink r:id="rId31" w:tgtFrame="_blank" w:history="1">
                                                              <w:r>
                                                                <w:rPr>
                                                                  <w:rStyle w:val="Hiperligao"/>
                                                                  <w:rFonts w:ascii="Arial" w:eastAsia="Times New Roman" w:hAnsi="Arial" w:cs="Arial"/>
                                                                  <w:color w:val="FFFFFF"/>
                                                                  <w:sz w:val="21"/>
                                                                  <w:szCs w:val="21"/>
                                                                  <w:u w:val="none"/>
                                                                </w:rPr>
                                                                <w:t>filipa.quito@tinkle.pt</w:t>
                                                              </w:r>
                                                            </w:hyperlink>
                                                          </w:p>
                                                        </w:tc>
                                                      </w:tr>
                                                      <w:tr w:rsidR="00000000" w14:paraId="05F21366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50" w:type="dxa"/>
                                                              <w:bottom w:w="15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03EF1480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jc w:val="center"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21"/>
                                                                <w:szCs w:val="21"/>
                                                              </w:rPr>
                                                            </w:pPr>
                                                            <w:hyperlink r:id="rId32" w:tgtFrame="_blank" w:history="1">
                                                              <w:r>
                                                                <w:rPr>
                                                                  <w:rStyle w:val="Hiperligao"/>
                                                                  <w:rFonts w:ascii="Arial" w:hAnsi="Arial" w:cs="Arial"/>
                                                                  <w:b/>
                                                                  <w:bCs/>
                                                                  <w:color w:val="FFFFFF"/>
                                                                  <w:u w:val="none"/>
                                                                </w:rPr>
                                                                <w:t>endesa.pt</w:t>
                                                              </w:r>
                                                            </w:hyperlink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32DED991" w14:textId="77777777" w:rsidR="009922E2" w:rsidRDefault="009922E2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74B39732" w14:textId="77777777" w:rsidR="009922E2" w:rsidRDefault="009922E2">
                                                <w:pPr>
                                                  <w:textAlignment w:val="top"/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5947E4BA" w14:textId="77777777" w:rsidR="009922E2" w:rsidRDefault="009922E2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E9C55E0" w14:textId="77777777" w:rsidR="009922E2" w:rsidRDefault="009922E2">
                                    <w:pPr>
                                      <w:spacing w:line="0" w:lineRule="auto"/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CD81136" w14:textId="77777777" w:rsidR="009922E2" w:rsidRDefault="009922E2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3A30381B" w14:textId="77777777" w:rsidR="009922E2" w:rsidRDefault="009922E2">
                        <w:pPr>
                          <w:jc w:val="center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03277EBB" w14:textId="77777777" w:rsidR="009922E2" w:rsidRDefault="009922E2">
                  <w:pPr>
                    <w:spacing w:line="0" w:lineRule="atLeast"/>
                    <w:rPr>
                      <w:rFonts w:eastAsia="Times New Roman"/>
                      <w:sz w:val="2"/>
                      <w:szCs w:val="2"/>
                    </w:rPr>
                  </w:pPr>
                </w:p>
              </w:tc>
            </w:tr>
          </w:tbl>
          <w:p w14:paraId="28FE09F7" w14:textId="77777777" w:rsidR="009922E2" w:rsidRDefault="009922E2">
            <w:pPr>
              <w:rPr>
                <w:rFonts w:eastAsia="Times New Roman"/>
              </w:rPr>
            </w:pPr>
          </w:p>
        </w:tc>
      </w:tr>
    </w:tbl>
    <w:p w14:paraId="558CD3B2" w14:textId="77777777" w:rsidR="009922E2" w:rsidRDefault="009922E2">
      <w:pPr>
        <w:shd w:val="clear" w:color="auto" w:fill="FFFFFF"/>
        <w:divId w:val="1337145874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00000" w14:paraId="14D84548" w14:textId="77777777">
        <w:trPr>
          <w:divId w:val="1337145874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000000" w14:paraId="28E0FE9E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000000" w14:paraId="7E6DFD03" w14:textId="77777777">
                    <w:trPr>
                      <w:divId w:val="748305568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000000" w14:paraId="1CF25EAC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900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000000" w14:paraId="09D482E7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000000" w14:paraId="33E3E153" w14:textId="77777777">
                                      <w:trPr>
                                        <w:divId w:val="191647775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000"/>
                                          </w:tblGrid>
                                          <w:tr w:rsidR="00000000" w14:paraId="002BC44C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9000" w:type="dxa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9000"/>
                                                </w:tblGrid>
                                                <w:tr w:rsidR="00000000" w14:paraId="0E74978A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9000"/>
                                                      </w:tblGrid>
                                                      <w:tr w:rsidR="00000000" w14:paraId="24061139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150" w:type="dxa"/>
                                                              <w:left w:w="150" w:type="dxa"/>
                                                              <w:bottom w:w="150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14:paraId="16A2256A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95A5A6"/>
                                                                <w:sz w:val="17"/>
                                                                <w:szCs w:val="17"/>
                                                              </w:rPr>
                                                              <w:t>INFORMAÇÃO JURÍDICA</w:t>
                                                            </w:r>
                                                          </w:p>
                                                          <w:p w14:paraId="65820D80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95A5A6"/>
                                                                <w:sz w:val="17"/>
                                                                <w:szCs w:val="17"/>
                                                              </w:rPr>
                                                              <w:t>No nosso website, pode consultar a nossa</w:t>
                                                            </w: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95A5A6"/>
                                                                <w:sz w:val="17"/>
                                                                <w:szCs w:val="17"/>
                                                              </w:rPr>
                                                              <w:t xml:space="preserve"> </w:t>
                                                            </w:r>
                                                            <w:hyperlink r:id="rId33" w:tgtFrame="_blank" w:history="1">
                                                              <w:r>
                                                                <w:rPr>
                                                                  <w:rStyle w:val="Forte"/>
                                                                  <w:rFonts w:ascii="Arial" w:hAnsi="Arial" w:cs="Arial"/>
                                                                  <w:color w:val="0555FA"/>
                                                                  <w:sz w:val="17"/>
                                                                  <w:szCs w:val="17"/>
                                                                </w:rPr>
                                                                <w:t>política de proteção de dados</w:t>
                                                              </w:r>
                                                            </w:hyperlink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95A5A6"/>
                                                                <w:sz w:val="17"/>
                                                                <w:szCs w:val="17"/>
                                                              </w:rPr>
                                                              <w:t xml:space="preserve"> ou anular a sua inscrição se preferir as nossas mensagens eletrónicas.</w:t>
                                                            </w:r>
                                                          </w:p>
                                                          <w:p w14:paraId="494CD7F8" w14:textId="77777777" w:rsidR="009922E2" w:rsidRDefault="009922E2">
                                                            <w:pPr>
                                                              <w:pStyle w:val="NormalWeb"/>
                                                              <w:rPr>
                                                                <w:rFonts w:ascii="Arial" w:hAnsi="Arial" w:cs="Arial"/>
                                                                <w:color w:val="000000"/>
                                                                <w:sz w:val="18"/>
                                                                <w:szCs w:val="18"/>
                                                              </w:rPr>
                                                            </w:pPr>
                                                            <w:r>
                                                              <w:rPr>
                                                                <w:rFonts w:ascii="Arial" w:hAnsi="Arial" w:cs="Arial"/>
                                                                <w:color w:val="95A5A6"/>
                                                                <w:sz w:val="17"/>
                                                                <w:szCs w:val="17"/>
                                                              </w:rPr>
                                                              <w:t>Por favor, não responda a esta mensagem, pois o endereço no cabeçalho deste e-mail não permite a receção de e-mails.</w:t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14:paraId="17CF802A" w14:textId="77777777" w:rsidR="009922E2" w:rsidRDefault="009922E2">
                                                      <w:pPr>
                                                        <w:rPr>
                                                          <w:rFonts w:eastAsia="Times New Roman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9E6392A" w14:textId="77777777" w:rsidR="009922E2" w:rsidRDefault="009922E2">
                                                <w:pPr>
                                                  <w:textAlignment w:val="top"/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2A164864" w14:textId="77777777" w:rsidR="009922E2" w:rsidRDefault="009922E2">
                                          <w:pPr>
                                            <w:jc w:val="center"/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847E978" w14:textId="77777777" w:rsidR="009922E2" w:rsidRDefault="009922E2">
                                    <w:pPr>
                                      <w:spacing w:line="0" w:lineRule="atLeast"/>
                                      <w:rPr>
                                        <w:rFonts w:eastAsia="Times New Roman"/>
                                        <w:sz w:val="2"/>
                                        <w:szCs w:val="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8AE9762" w14:textId="77777777" w:rsidR="009922E2" w:rsidRDefault="009922E2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1926BEAF" w14:textId="77777777" w:rsidR="009922E2" w:rsidRDefault="009922E2">
                        <w:pPr>
                          <w:jc w:val="center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5C905A31" w14:textId="77777777" w:rsidR="009922E2" w:rsidRDefault="009922E2">
                  <w:pPr>
                    <w:spacing w:line="0" w:lineRule="atLeast"/>
                    <w:rPr>
                      <w:rFonts w:eastAsia="Times New Roman"/>
                      <w:sz w:val="2"/>
                      <w:szCs w:val="2"/>
                    </w:rPr>
                  </w:pPr>
                </w:p>
              </w:tc>
            </w:tr>
          </w:tbl>
          <w:p w14:paraId="5A94ADB1" w14:textId="77777777" w:rsidR="009922E2" w:rsidRDefault="009922E2">
            <w:pPr>
              <w:rPr>
                <w:rFonts w:eastAsia="Times New Roman"/>
              </w:rPr>
            </w:pPr>
          </w:p>
        </w:tc>
      </w:tr>
    </w:tbl>
    <w:p w14:paraId="47E696CD" w14:textId="77777777" w:rsidR="009922E2" w:rsidRDefault="009922E2">
      <w:pPr>
        <w:divId w:val="1337145874"/>
        <w:rPr>
          <w:rFonts w:eastAsia="Times New Roman"/>
        </w:rPr>
      </w:pPr>
    </w:p>
    <w:sectPr w:rsidR="000000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B1C68"/>
    <w:multiLevelType w:val="multilevel"/>
    <w:tmpl w:val="F91E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952C5"/>
    <w:multiLevelType w:val="multilevel"/>
    <w:tmpl w:val="0F44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F81EC9"/>
    <w:multiLevelType w:val="multilevel"/>
    <w:tmpl w:val="85E6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DB3EBE"/>
    <w:multiLevelType w:val="multilevel"/>
    <w:tmpl w:val="A1E4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B21C6"/>
    <w:multiLevelType w:val="multilevel"/>
    <w:tmpl w:val="DE86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D84BAC"/>
    <w:multiLevelType w:val="multilevel"/>
    <w:tmpl w:val="B598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234F94"/>
    <w:multiLevelType w:val="multilevel"/>
    <w:tmpl w:val="628C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530E2D"/>
    <w:multiLevelType w:val="multilevel"/>
    <w:tmpl w:val="FBD8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B23764"/>
    <w:multiLevelType w:val="multilevel"/>
    <w:tmpl w:val="5D2E2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B10F15"/>
    <w:multiLevelType w:val="multilevel"/>
    <w:tmpl w:val="B37C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8214D4C"/>
    <w:multiLevelType w:val="multilevel"/>
    <w:tmpl w:val="6A1E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2F7787"/>
    <w:multiLevelType w:val="multilevel"/>
    <w:tmpl w:val="A492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FD3220D"/>
    <w:multiLevelType w:val="multilevel"/>
    <w:tmpl w:val="069A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132099">
    <w:abstractNumId w:val="5"/>
  </w:num>
  <w:num w:numId="2" w16cid:durableId="1483236777">
    <w:abstractNumId w:val="9"/>
  </w:num>
  <w:num w:numId="3" w16cid:durableId="611790450">
    <w:abstractNumId w:val="7"/>
  </w:num>
  <w:num w:numId="4" w16cid:durableId="1803884443">
    <w:abstractNumId w:val="10"/>
  </w:num>
  <w:num w:numId="5" w16cid:durableId="2117796715">
    <w:abstractNumId w:val="4"/>
  </w:num>
  <w:num w:numId="6" w16cid:durableId="192109061">
    <w:abstractNumId w:val="11"/>
  </w:num>
  <w:num w:numId="7" w16cid:durableId="2103649752">
    <w:abstractNumId w:val="6"/>
  </w:num>
  <w:num w:numId="8" w16cid:durableId="770972597">
    <w:abstractNumId w:val="1"/>
  </w:num>
  <w:num w:numId="9" w16cid:durableId="2060544968">
    <w:abstractNumId w:val="12"/>
  </w:num>
  <w:num w:numId="10" w16cid:durableId="1260217837">
    <w:abstractNumId w:val="3"/>
  </w:num>
  <w:num w:numId="11" w16cid:durableId="1807353180">
    <w:abstractNumId w:val="0"/>
  </w:num>
  <w:num w:numId="12" w16cid:durableId="2060088688">
    <w:abstractNumId w:val="8"/>
  </w:num>
  <w:num w:numId="13" w16cid:durableId="1737169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E2"/>
    <w:rsid w:val="000822F6"/>
    <w:rsid w:val="0099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A344B"/>
  <w15:chartTrackingRefBased/>
  <w15:docId w15:val="{09D8D76B-6112-4DEF-BAEF-41E41E7D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4">
    <w:name w:val="heading 4"/>
    <w:basedOn w:val="Normal"/>
    <w:link w:val="Ttulo4Carte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arte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Pr>
      <w:color w:val="0000FF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pPr>
      <w:spacing w:before="195" w:after="195"/>
    </w:pPr>
  </w:style>
  <w:style w:type="paragraph" w:styleId="NormalWeb">
    <w:name w:val="Normal (Web)"/>
    <w:basedOn w:val="Normal"/>
    <w:uiPriority w:val="99"/>
    <w:semiHidden/>
    <w:unhideWhenUsed/>
    <w:pPr>
      <w:spacing w:before="195" w:after="195"/>
    </w:pPr>
  </w:style>
  <w:style w:type="paragraph" w:customStyle="1" w:styleId="mj-column-per-100">
    <w:name w:val="mj-column-per-100"/>
    <w:basedOn w:val="Normal"/>
    <w:pPr>
      <w:spacing w:before="100" w:beforeAutospacing="1" w:after="100" w:afterAutospacing="1"/>
    </w:pPr>
  </w:style>
  <w:style w:type="paragraph" w:customStyle="1" w:styleId="mj-column-per-50">
    <w:name w:val="mj-column-per-50"/>
    <w:basedOn w:val="Normal"/>
    <w:pPr>
      <w:spacing w:before="100" w:beforeAutospacing="1" w:after="100" w:afterAutospacing="1"/>
    </w:pPr>
  </w:style>
  <w:style w:type="paragraph" w:customStyle="1" w:styleId="mj-column-per-1001">
    <w:name w:val="mj-column-per-1001"/>
    <w:basedOn w:val="Normal"/>
    <w:pPr>
      <w:spacing w:before="195" w:after="195"/>
    </w:pPr>
  </w:style>
  <w:style w:type="paragraph" w:customStyle="1" w:styleId="mj-column-per-501">
    <w:name w:val="mj-column-per-501"/>
    <w:basedOn w:val="Normal"/>
    <w:pPr>
      <w:spacing w:before="195" w:after="195"/>
    </w:pPr>
  </w:style>
  <w:style w:type="character" w:customStyle="1" w:styleId="Ttulo5Carter">
    <w:name w:val="Título 5 Caráter"/>
    <w:basedOn w:val="Tipodeletrapredefinidodopargrafo"/>
    <w:link w:val="Ttulo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styleId="Forte">
    <w:name w:val="Strong"/>
    <w:basedOn w:val="Tipodeletrapredefinidodopargrafo"/>
    <w:uiPriority w:val="22"/>
    <w:qFormat/>
    <w:rPr>
      <w:b/>
      <w:bCs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styleId="nfase">
    <w:name w:val="Emphasis"/>
    <w:basedOn w:val="Tipodeletrapredefinidodopargrafo"/>
    <w:uiPriority w:val="20"/>
    <w:qFormat/>
    <w:rPr>
      <w:i/>
      <w:iCs/>
    </w:rPr>
  </w:style>
  <w:style w:type="character" w:customStyle="1" w:styleId="eop">
    <w:name w:val="eop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714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4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8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7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3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nelgreenpower.com/es" TargetMode="External"/><Relationship Id="rId18" Type="http://schemas.openxmlformats.org/officeDocument/2006/relationships/hyperlink" Target="https://endesa.hosting.augure.com/Augure_EndesaPR/default.ashx?WCI=ContenuEnLigne&amp;ID=DBBC2FCB-4363-442C-8CA7-2BE251A3B136" TargetMode="External"/><Relationship Id="rId26" Type="http://schemas.openxmlformats.org/officeDocument/2006/relationships/hyperlink" Target="https://www.linkedin.com/showcase/88053031/" TargetMode="External"/><Relationship Id="rId21" Type="http://schemas.openxmlformats.org/officeDocument/2006/relationships/image" Target="https://endesa.hosting.augure.com/Augure_EndesaPR/ImageBank/11076_638388455660090012.jpg" TargetMode="External"/><Relationship Id="rId34" Type="http://schemas.openxmlformats.org/officeDocument/2006/relationships/fontTable" Target="fontTable.xml"/><Relationship Id="rId7" Type="http://schemas.openxmlformats.org/officeDocument/2006/relationships/image" Target="https://endesa.hosting.augure.com/Augure_EndesaPR/ImageBank/11146_638410808309726372.jpg" TargetMode="External"/><Relationship Id="rId12" Type="http://schemas.openxmlformats.org/officeDocument/2006/relationships/hyperlink" Target="https://www.endesa.com/es/nuestro-compromiso/nuestro-compromiso/objetivos-desarrollo-sostenible" TargetMode="External"/><Relationship Id="rId17" Type="http://schemas.openxmlformats.org/officeDocument/2006/relationships/hyperlink" Target="https://endesa.hosting.augure.com/Augure_EndesaPR/default.ashx?WCI=ContenuEnLigne&amp;ID=385073FD-E677-453D-BCB5-0E0B3C416681" TargetMode="External"/><Relationship Id="rId25" Type="http://schemas.openxmlformats.org/officeDocument/2006/relationships/image" Target="https://endesa.hosting.augure.com/Augure_EndesaPR/ImageBank/7924_637819135740403786.png" TargetMode="External"/><Relationship Id="rId33" Type="http://schemas.openxmlformats.org/officeDocument/2006/relationships/hyperlink" Target="https://www.endesa.pt/politica-privacidade-cookies" TargetMode="External"/><Relationship Id="rId38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https://www.enel.com/es" TargetMode="External"/><Relationship Id="rId20" Type="http://schemas.openxmlformats.org/officeDocument/2006/relationships/hyperlink" Target="https://www.endesa.com/es/la-cara-e" TargetMode="External"/><Relationship Id="rId29" Type="http://schemas.openxmlformats.org/officeDocument/2006/relationships/image" Target="https://endesa.hosting.augure.com/Augure_EndesaPR/ImageBank/7926_637819136011988762.png" TargetMode="External"/><Relationship Id="rId1" Type="http://schemas.openxmlformats.org/officeDocument/2006/relationships/numbering" Target="numbering.xml"/><Relationship Id="rId6" Type="http://schemas.openxmlformats.org/officeDocument/2006/relationships/image" Target="https://endesa.hosting.augure.com/Augure_EndesaPR/ImageBank/7622_637794978532436319.jpg" TargetMode="External"/><Relationship Id="rId11" Type="http://schemas.openxmlformats.org/officeDocument/2006/relationships/hyperlink" Target="https://www.endesax.com/es" TargetMode="External"/><Relationship Id="rId24" Type="http://schemas.openxmlformats.org/officeDocument/2006/relationships/hyperlink" Target="https://www.instagram.com/endesaportugalclientes/" TargetMode="External"/><Relationship Id="rId32" Type="http://schemas.openxmlformats.org/officeDocument/2006/relationships/hyperlink" Target="https://www.endesa.pt/" TargetMode="External"/><Relationship Id="rId37" Type="http://schemas.openxmlformats.org/officeDocument/2006/relationships/customXml" Target="../customXml/item2.xml"/><Relationship Id="rId5" Type="http://schemas.openxmlformats.org/officeDocument/2006/relationships/hyperlink" Target="https://www.endesa.pt/" TargetMode="External"/><Relationship Id="rId15" Type="http://schemas.openxmlformats.org/officeDocument/2006/relationships/hyperlink" Target="http://www.fundacionendesa.org/" TargetMode="External"/><Relationship Id="rId23" Type="http://schemas.openxmlformats.org/officeDocument/2006/relationships/image" Target="https://endesa.hosting.augure.com/Augure_EndesaPR/ImageBank/11068_638387697593669833.png" TargetMode="External"/><Relationship Id="rId28" Type="http://schemas.openxmlformats.org/officeDocument/2006/relationships/hyperlink" Target="https://www.youtube.com/playlist?list=PLosXzRwSKhHg88EaDcWgy6gh6tVxUHWPZ" TargetMode="External"/><Relationship Id="rId36" Type="http://schemas.openxmlformats.org/officeDocument/2006/relationships/customXml" Target="../customXml/item1.xml"/><Relationship Id="rId10" Type="http://schemas.openxmlformats.org/officeDocument/2006/relationships/hyperlink" Target="http://www.endesa.com/" TargetMode="External"/><Relationship Id="rId19" Type="http://schemas.openxmlformats.org/officeDocument/2006/relationships/image" Target="https://endesa.hosting.augure.com/Augure_EndesaPR/Temp/11060_638387531239053520.png" TargetMode="External"/><Relationship Id="rId31" Type="http://schemas.openxmlformats.org/officeDocument/2006/relationships/hyperlink" Target="mailto:filipa.quito@tinkle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jroque@isq.pt" TargetMode="External"/><Relationship Id="rId14" Type="http://schemas.openxmlformats.org/officeDocument/2006/relationships/hyperlink" Target="https://www.edistribucion.com/" TargetMode="External"/><Relationship Id="rId22" Type="http://schemas.openxmlformats.org/officeDocument/2006/relationships/hyperlink" Target="https://www.facebook.com/EndesaPortugal/" TargetMode="External"/><Relationship Id="rId27" Type="http://schemas.openxmlformats.org/officeDocument/2006/relationships/image" Target="https://endesa.hosting.augure.com/Augure_EndesaPR/ImageBank/7925_637819135874058697.png" TargetMode="External"/><Relationship Id="rId30" Type="http://schemas.openxmlformats.org/officeDocument/2006/relationships/hyperlink" Target="mailto:julia.llata@endesa.es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freeonlinesurveys.com/s/0xMN0vTX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01D74F48518C498758E06E9B0C0BF2" ma:contentTypeVersion="25" ma:contentTypeDescription="Criar um novo documento." ma:contentTypeScope="" ma:versionID="959d5daaf3a7f56b9a2f3f6670c2b250">
  <xsd:schema xmlns:xsd="http://www.w3.org/2001/XMLSchema" xmlns:xs="http://www.w3.org/2001/XMLSchema" xmlns:p="http://schemas.microsoft.com/office/2006/metadata/properties" xmlns:ns2="722f10b2-643e-47be-a301-b891cceeb921" xmlns:ns3="e893431b-ac2f-4a2b-a147-cbd99e410198" targetNamespace="http://schemas.microsoft.com/office/2006/metadata/properties" ma:root="true" ma:fieldsID="47856ff49700e0eb39cb8023d7883e7f" ns2:_="" ns3:_="">
    <xsd:import namespace="722f10b2-643e-47be-a301-b891cceeb921"/>
    <xsd:import namespace="e893431b-ac2f-4a2b-a147-cbd99e4101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anzamiento" minOccurs="0"/>
                <xsd:element ref="ns2:POREJE" minOccurs="0"/>
                <xsd:element ref="ns2:POR_x00c1_MBITO" minOccurs="0"/>
                <xsd:element ref="ns2:PORTERRITORIOS" minOccurs="0"/>
                <xsd:element ref="ns2:PORTEMA" minOccurs="0"/>
                <xsd:element ref="ns2:SUBTEM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EC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f10b2-643e-47be-a301-b891cceeb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anzamiento" ma:index="20" nillable="true" ma:displayName="Lanzamiento" ma:format="Dropdown" ma:internalName="Lanzamien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DS 3: Salud y Bienestar"/>
                    <xsd:enumeration value="ODS 4: Educación de calidad"/>
                    <xsd:enumeration value="ODS 5: Igualdad de género"/>
                    <xsd:enumeration value="ODS 6: Agua limpia y saneamiento"/>
                    <xsd:enumeration value="ODS 7: Energía asequible y no contaminante"/>
                    <xsd:enumeration value="ODS 8: Trabajo decente y crecimiento económico"/>
                    <xsd:enumeration value="ODS 9: Industria, Innovación e Infraestructura"/>
                    <xsd:enumeration value="ODS 10:  Reducción desigualdades"/>
                    <xsd:enumeration value="ODS 11: Ciudades y comunidades sostenibles"/>
                    <xsd:enumeration value="ODS 12: Producción y consumo responsables"/>
                    <xsd:enumeration value="ODS 13: Acción por el clima"/>
                    <xsd:enumeration value="ODS 14: Vida submarina"/>
                    <xsd:enumeration value="ODS 15: Vida de ecosistemas terrestres"/>
                    <xsd:enumeration value="ODS 16: Paz, justicia e instituciones sólidas"/>
                    <xsd:enumeration value="ODS 17: Alianzas para lograr los objetivos"/>
                  </xsd:restriction>
                </xsd:simpleType>
              </xsd:element>
            </xsd:sequence>
          </xsd:extension>
        </xsd:complexContent>
      </xsd:complexType>
    </xsd:element>
    <xsd:element name="POREJE" ma:index="21" nillable="true" ma:displayName="POR EJE" ma:description="ELEGIR UNO DE LOS EJES DE COMUNICACIÓN A LOS QUE SE REFIERA LA NOTA DE PRENSA" ma:format="Dropdown" ma:internalName="POREJE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LECTRIFICACIÓN"/>
                        <xsd:enumeration value="ACELERADORES DEL CRECIMIENTO"/>
                        <xsd:enumeration value="PERSONAS"/>
                        <xsd:enumeration value="Opción 4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OR_x00c1_MBITO" ma:index="22" nillable="true" ma:displayName="POR ÁMBITO" ma:format="Dropdown" ma:internalName="POR_x00c1_MBI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RPORATIVO"/>
                    <xsd:enumeration value="GENERACIÓN"/>
                    <xsd:enumeration value="DISTRIBUCIÓN"/>
                    <xsd:enumeration value="COMERCIAL"/>
                    <xsd:enumeration value="INSTITUCIONAL"/>
                    <xsd:enumeration value="FUNDACIÓN ENDESA"/>
                    <xsd:enumeration value="FINANCIERO"/>
                    <xsd:enumeration value="REGULACIÓN"/>
                    <xsd:enumeration value="GESTIÓN ENERGÍA"/>
                    <xsd:enumeration value="SOSTENIBILIDAD"/>
                    <xsd:enumeration value="PATROCINIO"/>
                  </xsd:restriction>
                </xsd:simpleType>
              </xsd:element>
            </xsd:sequence>
          </xsd:extension>
        </xsd:complexContent>
      </xsd:complexType>
    </xsd:element>
    <xsd:element name="PORTERRITORIOS" ma:index="23" nillable="true" ma:displayName="POR TERRITORIOS" ma:format="Dropdown" ma:internalName="PORTERRITORIOS">
      <xsd:simpleType>
        <xsd:restriction base="dms:Choice">
          <xsd:enumeration value="CORPORATIVO"/>
          <xsd:enumeration value="SUR"/>
          <xsd:enumeration value="CATALUÑA"/>
          <xsd:enumeration value="NOROESTE"/>
          <xsd:enumeration value="ARAGÓN"/>
          <xsd:enumeration value="BALEARES"/>
          <xsd:enumeration value="CANARIAS"/>
          <xsd:enumeration value="PORTUGAL"/>
          <xsd:enumeration value="OTROS TERRITORIOS"/>
        </xsd:restriction>
      </xsd:simpleType>
    </xsd:element>
    <xsd:element name="PORTEMA" ma:index="24" nillable="true" ma:displayName="POR TEMA" ma:format="Dropdown" ma:internalName="PORTEMA">
      <xsd:simpleType>
        <xsd:restriction base="dms:Choice">
          <xsd:enumeration value="ENERGÍA ASEQUIBLE Y NO CONTAMINANTE"/>
          <xsd:enumeration value="DISTRIBUCIÓN FIABLE Y SEGURA"/>
          <xsd:enumeration value="SERVICIOS ALTA CALIDAD Y TECNOLOGÍA"/>
          <xsd:enumeration value="EMPODERAMIENTO PERSONAS"/>
          <xsd:enumeration value="IMPACTO AMBIENTAL Y SOCIAL"/>
          <xsd:enumeration value="TECNOLOGÍA E INNOVACIÓN"/>
          <xsd:enumeration value="Opción 7"/>
        </xsd:restriction>
      </xsd:simpleType>
    </xsd:element>
    <xsd:element name="SUBTEMA" ma:index="25" nillable="true" ma:displayName="SUBTEMA" ma:description="EJE ELECTRIFICACIÓN&#10;TEMA: ENERGIA ASEQUIBLE Y SEGURA" ma:format="Dropdown" ma:internalName="SUBTEMA">
      <xsd:simpleType>
        <xsd:restriction base="dms:Choice">
          <xsd:enumeration value="RENOVABLES"/>
          <xsd:enumeration value="ALMACENAMIENTO"/>
          <xsd:enumeration value="HIDRÓGENO VERDE"/>
          <xsd:enumeration value="TRANSFORMACIÓN CENTRALES"/>
          <xsd:enumeration value="REDES PARA DESCARBONIZACIÓN Y ELECTRIFICACIÓN"/>
          <xsd:enumeration value="DESARROLLO FUTURO DE LA RED"/>
          <xsd:enumeration value="GRID BLUE SKY"/>
          <xsd:enumeration value="BENEFICIOS ELECTRIFICACIÓN"/>
          <xsd:enumeration value="EXPERIENCIA Y SERVICIO AL CLIENTE"/>
          <xsd:enumeration value="PROPUESTA COMERCIAL INTEGRADA"/>
          <xsd:enumeration value="MOVILIDAD ELECTRICA"/>
          <xsd:enumeration value="SOLUCIONES SOSTENIBILIDAD"/>
          <xsd:enumeration value="SERVICIOS FINANCIEROS"/>
          <xsd:enumeration value="DERECHOS HUMANOS"/>
          <xsd:enumeration value="EMPODERAMIENTO MUJER"/>
          <xsd:enumeration value="DIVERSIDAD Y NEGOCIOS INCLUSIVOS"/>
          <xsd:enumeration value="SEGURIDAD Y SALUD LABORAL"/>
          <xsd:enumeration value="ACCESO A LA ENERGIA"/>
          <xsd:enumeration value="NUEVO MODELO DE TRABAJO"/>
          <xsd:enumeration value="CULTURA, EDUCACIÓN Y DEPORTE"/>
          <xsd:enumeration value="MEDIO AMBIENTE"/>
          <xsd:enumeration value="ECONOMIA CIRCULAR Y MATERIALES"/>
          <xsd:enumeration value="CADENA VALOR SOSTENIBLE"/>
          <xsd:enumeration value="FINANZAS SOSTENIBLES"/>
          <xsd:enumeration value="PLATAFORMAS, AUTOMATIZACIÓN, DIGITALIZACIÓN Y CIBERSGURIDAD"/>
          <xsd:enumeration value="NUEVAS TECNOLOGÍAS"/>
          <xsd:enumeration value="NEGOCIO DATOS"/>
          <xsd:enumeration value="ECOSISTEMA INNOV ABIERTA"/>
          <xsd:enumeration value="Opción 29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Etiquetas de Imagem" ma:readOnly="false" ma:fieldId="{5cf76f15-5ced-4ddc-b409-7134ff3c332f}" ma:taxonomyMulti="true" ma:sspId="ba5ac2a7-3560-40f7-821c-bf6f1f0e0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" ma:index="31" nillable="true" ma:displayName="FECHA" ma:description="FECHA PUBLICACIÓN" ma:format="DateOnly" ma:internalName="FECH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3431b-ac2f-4a2b-a147-cbd99e41019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2c5b8ef2-bfed-4a02-960f-0306a8ff7c8a}" ma:internalName="TaxCatchAll" ma:showField="CatchAllData" ma:web="e893431b-ac2f-4a2b-a147-cbd99e4101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RTEMA xmlns="722f10b2-643e-47be-a301-b891cceeb921" xsi:nil="true"/>
    <POR_x00c1_MBITO xmlns="722f10b2-643e-47be-a301-b891cceeb921">
      <Value>GENERACIÓN</Value>
    </POR_x00c1_MBITO>
    <SUBTEMA xmlns="722f10b2-643e-47be-a301-b891cceeb921" xsi:nil="true"/>
    <TaxCatchAll xmlns="e893431b-ac2f-4a2b-a147-cbd99e410198" xsi:nil="true"/>
    <Lanzamiento xmlns="722f10b2-643e-47be-a301-b891cceeb921" xsi:nil="true"/>
    <lcf76f155ced4ddcb4097134ff3c332f xmlns="722f10b2-643e-47be-a301-b891cceeb921">
      <Terms xmlns="http://schemas.microsoft.com/office/infopath/2007/PartnerControls"/>
    </lcf76f155ced4ddcb4097134ff3c332f>
    <PORTERRITORIOS xmlns="722f10b2-643e-47be-a301-b891cceeb921">PORTUGAL</PORTERRITORIOS>
    <POREJE xmlns="722f10b2-643e-47be-a301-b891cceeb921">
      <Value>ELECTRIFICACIÓN</Value>
    </POREJE>
    <FECHA xmlns="722f10b2-643e-47be-a301-b891cceeb921">2024-01-16T23:00:00+00:00</FECHA>
  </documentManagement>
</p:properties>
</file>

<file path=customXml/itemProps1.xml><?xml version="1.0" encoding="utf-8"?>
<ds:datastoreItem xmlns:ds="http://schemas.openxmlformats.org/officeDocument/2006/customXml" ds:itemID="{8D540B9C-B47A-43EE-9ED7-F7F6BA4FE561}"/>
</file>

<file path=customXml/itemProps2.xml><?xml version="1.0" encoding="utf-8"?>
<ds:datastoreItem xmlns:ds="http://schemas.openxmlformats.org/officeDocument/2006/customXml" ds:itemID="{37E951AB-FBDC-4FC9-8AF6-8ED0A932DC99}"/>
</file>

<file path=customXml/itemProps3.xml><?xml version="1.0" encoding="utf-8"?>
<ds:datastoreItem xmlns:ds="http://schemas.openxmlformats.org/officeDocument/2006/customXml" ds:itemID="{B34023D5-C940-44F7-BACD-A043D8CAA7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1326</Words>
  <Characters>8596</Characters>
  <Application>Microsoft Office Word</Application>
  <DocSecurity>0</DocSecurity>
  <Lines>71</Lines>
  <Paragraphs>19</Paragraphs>
  <ScaleCrop>false</ScaleCrop>
  <Company/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Sara Dossantos</dc:creator>
  <cp:keywords/>
  <dc:description/>
  <cp:lastModifiedBy>Sara Dossantos</cp:lastModifiedBy>
  <cp:revision>2</cp:revision>
  <dcterms:created xsi:type="dcterms:W3CDTF">2024-08-20T13:17:00Z</dcterms:created>
  <dcterms:modified xsi:type="dcterms:W3CDTF">2024-08-20T13:17:00Z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0x0101005D01D74F48518C498758E06E9B0C0BF2</vt:lpwstr>
  </property>
</Properties>
</file>